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40B37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地理与环境科学学院2021年书法竞赛细则</w:t>
      </w:r>
    </w:p>
    <w:p w14:paraId="44EF30BF" w14:textId="77777777" w:rsidR="00001769" w:rsidRDefault="00E31BB2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书法是中华民族的传统艺术魁宝，是中华民族的文明象征。为提高大学生的书写能力，锤炼教学基本功，推进素质教育，丰富学生校园文化生活，特举办我院2021年书法竞赛。</w:t>
      </w:r>
    </w:p>
    <w:p w14:paraId="272DDB37" w14:textId="77777777" w:rsidR="00001769" w:rsidRDefault="00E31BB2">
      <w:pPr>
        <w:pStyle w:val="aa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竞赛主题</w:t>
      </w:r>
    </w:p>
    <w:p w14:paraId="253F9FEE" w14:textId="77777777" w:rsidR="00001769" w:rsidRDefault="00E31BB2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翰墨书写师魂  献礼建党百年</w:t>
      </w:r>
    </w:p>
    <w:p w14:paraId="14E723DD" w14:textId="77777777" w:rsidR="00001769" w:rsidRDefault="00E31BB2">
      <w:pPr>
        <w:pStyle w:val="aa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参赛对象</w:t>
      </w:r>
    </w:p>
    <w:p w14:paraId="025783D2" w14:textId="77777777" w:rsidR="00001769" w:rsidRDefault="00E31BB2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全院本科生、研究生</w:t>
      </w:r>
    </w:p>
    <w:p w14:paraId="7268BB0B" w14:textId="77777777" w:rsidR="00001769" w:rsidRDefault="00E31BB2">
      <w:pPr>
        <w:pStyle w:val="aa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竞赛内容</w:t>
      </w:r>
    </w:p>
    <w:p w14:paraId="36DC9833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钢笔书法（全员参与）</w:t>
      </w:r>
    </w:p>
    <w:p w14:paraId="47C7A907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板书版画（报名参与）</w:t>
      </w:r>
    </w:p>
    <w:p w14:paraId="51AC5CD7" w14:textId="77777777" w:rsidR="00001769" w:rsidRDefault="00E31BB2">
      <w:pPr>
        <w:pStyle w:val="aa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竞赛时间</w:t>
      </w:r>
    </w:p>
    <w:p w14:paraId="5C728224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钢笔书法：2021年4月1日-4月15日</w:t>
      </w:r>
    </w:p>
    <w:p w14:paraId="2FF77758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板书版画：2021年4月1日-4月30日</w:t>
      </w:r>
    </w:p>
    <w:p w14:paraId="43AA43C2" w14:textId="77777777" w:rsidR="00001769" w:rsidRDefault="00E31BB2">
      <w:pPr>
        <w:pStyle w:val="aa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竞赛要求</w:t>
      </w:r>
    </w:p>
    <w:p w14:paraId="75F64CAE" w14:textId="77777777" w:rsidR="00001769" w:rsidRDefault="00E31BB2">
      <w:pPr>
        <w:pStyle w:val="aa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钢笔书法</w:t>
      </w:r>
    </w:p>
    <w:p w14:paraId="04E89BF0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学生使用学院统一发放的稿纸书写，班长前往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学工办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领取稿纸，书写工具为自备的黑色钢笔或黑色签字笔，书写</w:t>
      </w:r>
      <w:r>
        <w:rPr>
          <w:rFonts w:ascii="仿宋_GB2312" w:eastAsia="仿宋_GB2312" w:hAnsi="仿宋" w:cs="Times New Roman"/>
          <w:sz w:val="30"/>
          <w:szCs w:val="30"/>
        </w:rPr>
        <w:t>字体为楷书</w:t>
      </w:r>
      <w:r>
        <w:rPr>
          <w:rFonts w:ascii="仿宋_GB2312" w:eastAsia="仿宋_GB2312" w:hAnsi="仿宋" w:cs="Times New Roman" w:hint="eastAsia"/>
          <w:sz w:val="30"/>
          <w:szCs w:val="30"/>
        </w:rPr>
        <w:t>，</w:t>
      </w:r>
      <w:r w:rsidR="00B61237">
        <w:rPr>
          <w:rFonts w:ascii="仿宋_GB2312" w:eastAsia="仿宋_GB2312" w:hAnsi="仿宋" w:cs="Times New Roman" w:hint="eastAsia"/>
          <w:sz w:val="30"/>
          <w:szCs w:val="30"/>
        </w:rPr>
        <w:t>竞赛</w:t>
      </w:r>
      <w:r>
        <w:rPr>
          <w:rFonts w:ascii="仿宋_GB2312" w:eastAsia="仿宋_GB2312" w:hAnsi="仿宋" w:cs="Times New Roman" w:hint="eastAsia"/>
          <w:sz w:val="30"/>
          <w:szCs w:val="30"/>
        </w:rPr>
        <w:t>书写内容（附件2），自选其一书写。禁止临摹字帖书籍等，每人限投一份作品。</w:t>
      </w:r>
    </w:p>
    <w:p w14:paraId="6AB2E8E1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要求书写规范，</w:t>
      </w:r>
      <w:r>
        <w:rPr>
          <w:rFonts w:ascii="仿宋_GB2312" w:eastAsia="仿宋_GB2312" w:hAnsi="仿宋" w:cs="Times New Roman"/>
          <w:sz w:val="30"/>
          <w:szCs w:val="30"/>
        </w:rPr>
        <w:t>无错字漏字，无涂改勾画</w:t>
      </w:r>
      <w:r>
        <w:rPr>
          <w:rFonts w:ascii="仿宋_GB2312" w:eastAsia="仿宋_GB2312" w:hAnsi="仿宋" w:cs="Times New Roman" w:hint="eastAsia"/>
          <w:sz w:val="30"/>
          <w:szCs w:val="30"/>
        </w:rPr>
        <w:t>。</w:t>
      </w:r>
      <w:r>
        <w:rPr>
          <w:rFonts w:ascii="仿宋_GB2312" w:eastAsia="仿宋_GB2312" w:hAnsi="仿宋" w:cs="Times New Roman"/>
          <w:sz w:val="30"/>
          <w:szCs w:val="30"/>
        </w:rPr>
        <w:t>行距</w:t>
      </w:r>
      <w:r>
        <w:rPr>
          <w:rFonts w:ascii="仿宋_GB2312" w:eastAsia="仿宋_GB2312" w:hAnsi="仿宋" w:cs="Times New Roman" w:hint="eastAsia"/>
          <w:sz w:val="30"/>
          <w:szCs w:val="30"/>
        </w:rPr>
        <w:t>字距</w:t>
      </w:r>
      <w:r>
        <w:rPr>
          <w:rFonts w:ascii="仿宋_GB2312" w:eastAsia="仿宋_GB2312" w:hAnsi="仿宋" w:cs="Times New Roman"/>
          <w:sz w:val="30"/>
          <w:szCs w:val="30"/>
        </w:rPr>
        <w:t>得当，便于阅读，富有汉字结构章法美感</w:t>
      </w:r>
      <w:r>
        <w:rPr>
          <w:rFonts w:ascii="仿宋_GB2312" w:eastAsia="仿宋_GB2312" w:hAnsi="仿宋" w:cs="Times New Roman" w:hint="eastAsia"/>
          <w:sz w:val="30"/>
          <w:szCs w:val="30"/>
        </w:rPr>
        <w:t>，</w:t>
      </w:r>
      <w:r>
        <w:rPr>
          <w:rFonts w:ascii="仿宋_GB2312" w:eastAsia="仿宋_GB2312" w:hAnsi="仿宋" w:cs="Times New Roman"/>
          <w:sz w:val="30"/>
          <w:szCs w:val="30"/>
        </w:rPr>
        <w:t>正文顶部书写</w:t>
      </w:r>
      <w:r>
        <w:rPr>
          <w:rFonts w:ascii="仿宋_GB2312" w:eastAsia="仿宋_GB2312" w:hAnsi="仿宋" w:cs="Times New Roman" w:hint="eastAsia"/>
          <w:sz w:val="30"/>
          <w:szCs w:val="30"/>
        </w:rPr>
        <w:t>班级和</w:t>
      </w:r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姓名。</w:t>
      </w:r>
    </w:p>
    <w:p w14:paraId="6C9CDD65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各班将所有作品收齐后，做好班级标签，于4月15日前交至学工办（17幢627），逾期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候。</w:t>
      </w:r>
    </w:p>
    <w:p w14:paraId="58E66DD7" w14:textId="77777777" w:rsidR="00001769" w:rsidRDefault="00E31BB2">
      <w:pPr>
        <w:pStyle w:val="aa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板书版画</w:t>
      </w:r>
    </w:p>
    <w:p w14:paraId="1B10BE94" w14:textId="77777777" w:rsidR="00001769" w:rsidRDefault="00E31BB2">
      <w:pPr>
        <w:pStyle w:val="aa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报名方式：</w:t>
      </w:r>
      <w:r>
        <w:rPr>
          <w:rFonts w:ascii="仿宋_GB2312" w:eastAsia="仿宋_GB2312" w:hAnsiTheme="minorEastAsia" w:hint="eastAsia"/>
          <w:sz w:val="30"/>
          <w:szCs w:val="30"/>
        </w:rPr>
        <w:t>学生自愿报名，各班统计好参赛人员信息，统一填写参赛报名表（见附件1）并以“班级+板书版画报名表”命名，于4月</w:t>
      </w:r>
      <w:r w:rsidR="001D4B87">
        <w:rPr>
          <w:rFonts w:ascii="仿宋_GB2312" w:eastAsia="仿宋_GB2312" w:hAnsiTheme="minorEastAsia"/>
          <w:sz w:val="30"/>
          <w:szCs w:val="30"/>
        </w:rPr>
        <w:t>5</w:t>
      </w:r>
      <w:r>
        <w:rPr>
          <w:rFonts w:ascii="仿宋_GB2312" w:eastAsia="仿宋_GB2312" w:hAnsiTheme="minorEastAsia" w:hint="eastAsia"/>
          <w:sz w:val="30"/>
          <w:szCs w:val="30"/>
        </w:rPr>
        <w:t>日前发送至</w:t>
      </w:r>
      <w:r w:rsidR="00B61237">
        <w:rPr>
          <w:rFonts w:ascii="仿宋_GB2312" w:eastAsia="仿宋_GB2312" w:hAnsiTheme="minorEastAsia" w:hint="eastAsia"/>
          <w:sz w:val="30"/>
          <w:szCs w:val="30"/>
        </w:rPr>
        <w:t>竞赛</w:t>
      </w:r>
      <w:r>
        <w:rPr>
          <w:rFonts w:ascii="仿宋_GB2312" w:eastAsia="仿宋_GB2312" w:hAnsiTheme="minorEastAsia" w:hint="eastAsia"/>
          <w:sz w:val="30"/>
          <w:szCs w:val="30"/>
        </w:rPr>
        <w:t>邮箱（</w:t>
      </w:r>
      <w:hyperlink r:id="rId8" w:history="1">
        <w:r>
          <w:rPr>
            <w:rStyle w:val="a9"/>
            <w:rFonts w:ascii="Times New Roman" w:eastAsia="仿宋_GB2312" w:hAnsi="Times New Roman" w:cs="Times New Roman"/>
            <w:color w:val="auto"/>
            <w:sz w:val="30"/>
            <w:szCs w:val="30"/>
            <w:u w:val="none"/>
          </w:rPr>
          <w:t>2698110082@</w:t>
        </w:r>
        <w:r>
          <w:rPr>
            <w:rStyle w:val="a9"/>
            <w:rFonts w:ascii="Times New Roman" w:eastAsia="仿宋_GB2312" w:hAnsi="Times New Roman" w:cs="Times New Roman" w:hint="eastAsia"/>
            <w:color w:val="auto"/>
            <w:sz w:val="30"/>
            <w:szCs w:val="30"/>
            <w:u w:val="none"/>
          </w:rPr>
          <w:t>qq</w:t>
        </w:r>
        <w:r>
          <w:rPr>
            <w:rStyle w:val="a9"/>
            <w:rFonts w:ascii="Times New Roman" w:eastAsia="仿宋_GB2312" w:hAnsi="Times New Roman" w:cs="Times New Roman"/>
            <w:color w:val="auto"/>
            <w:sz w:val="30"/>
            <w:szCs w:val="30"/>
            <w:u w:val="none"/>
          </w:rPr>
          <w:t>.com</w:t>
        </w:r>
      </w:hyperlink>
      <w:r>
        <w:rPr>
          <w:rFonts w:ascii="仿宋_GB2312" w:eastAsia="仿宋_GB2312" w:hAnsiTheme="minorEastAsia" w:hint="eastAsia"/>
          <w:sz w:val="30"/>
          <w:szCs w:val="30"/>
        </w:rPr>
        <w:t>），逾期</w:t>
      </w:r>
      <w:proofErr w:type="gramStart"/>
      <w:r>
        <w:rPr>
          <w:rFonts w:ascii="仿宋_GB2312" w:eastAsia="仿宋_GB2312" w:hAnsiTheme="minorEastAsia" w:hint="eastAsia"/>
          <w:sz w:val="30"/>
          <w:szCs w:val="30"/>
        </w:rPr>
        <w:t>不</w:t>
      </w:r>
      <w:proofErr w:type="gramEnd"/>
      <w:r>
        <w:rPr>
          <w:rFonts w:ascii="仿宋_GB2312" w:eastAsia="仿宋_GB2312" w:hAnsiTheme="minorEastAsia" w:hint="eastAsia"/>
          <w:sz w:val="30"/>
          <w:szCs w:val="30"/>
        </w:rPr>
        <w:t>候。</w:t>
      </w:r>
    </w:p>
    <w:p w14:paraId="6C6BF5B3" w14:textId="77777777" w:rsidR="00001769" w:rsidRDefault="00B61237">
      <w:pPr>
        <w:pStyle w:val="aa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竞赛</w:t>
      </w:r>
      <w:r w:rsidR="00E31BB2">
        <w:rPr>
          <w:rFonts w:ascii="仿宋_GB2312" w:eastAsia="仿宋_GB2312" w:hAnsiTheme="minorEastAsia" w:hint="eastAsia"/>
          <w:sz w:val="30"/>
          <w:szCs w:val="30"/>
        </w:rPr>
        <w:t>内容：</w:t>
      </w:r>
    </w:p>
    <w:p w14:paraId="04BDCE3D" w14:textId="77777777" w:rsidR="00001769" w:rsidRDefault="00E31BB2">
      <w:pPr>
        <w:pStyle w:val="aa"/>
        <w:numPr>
          <w:ilvl w:val="1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初赛：</w:t>
      </w:r>
      <w:r w:rsidR="00B61237">
        <w:rPr>
          <w:rFonts w:ascii="仿宋_GB2312" w:eastAsia="仿宋_GB2312" w:hAnsi="仿宋" w:cs="Times New Roman" w:hint="eastAsia"/>
          <w:sz w:val="30"/>
          <w:szCs w:val="30"/>
        </w:rPr>
        <w:t>竞赛</w:t>
      </w:r>
      <w:r>
        <w:rPr>
          <w:rFonts w:ascii="仿宋_GB2312" w:eastAsia="仿宋_GB2312" w:hAnsi="仿宋" w:cs="Times New Roman" w:hint="eastAsia"/>
          <w:sz w:val="30"/>
          <w:szCs w:val="30"/>
        </w:rPr>
        <w:t>内容包含粉笔字（见</w:t>
      </w:r>
      <w:r w:rsidRPr="00A317F8">
        <w:rPr>
          <w:rFonts w:ascii="仿宋_GB2312" w:eastAsia="仿宋_GB2312" w:hAnsi="仿宋" w:cs="Times New Roman" w:hint="eastAsia"/>
          <w:sz w:val="30"/>
          <w:szCs w:val="30"/>
        </w:rPr>
        <w:t>附件3</w:t>
      </w:r>
      <w:r>
        <w:rPr>
          <w:rFonts w:ascii="仿宋_GB2312" w:eastAsia="仿宋_GB2312" w:hAnsi="仿宋" w:cs="Times New Roman" w:hint="eastAsia"/>
          <w:sz w:val="30"/>
          <w:szCs w:val="30"/>
        </w:rPr>
        <w:t>）和版画（见附件4），选手自行准备小黑板至</w:t>
      </w:r>
      <w:r w:rsidR="00B61237">
        <w:rPr>
          <w:rFonts w:ascii="仿宋_GB2312" w:eastAsia="仿宋_GB2312" w:hAnsi="仿宋" w:cs="Times New Roman" w:hint="eastAsia"/>
          <w:sz w:val="30"/>
          <w:szCs w:val="30"/>
        </w:rPr>
        <w:t>竞赛</w:t>
      </w:r>
      <w:r>
        <w:rPr>
          <w:rFonts w:ascii="仿宋_GB2312" w:eastAsia="仿宋_GB2312" w:hAnsi="仿宋" w:cs="Times New Roman" w:hint="eastAsia"/>
          <w:sz w:val="30"/>
          <w:szCs w:val="30"/>
        </w:rPr>
        <w:t>教室参加初赛，</w:t>
      </w:r>
      <w:r w:rsidR="00B61237">
        <w:rPr>
          <w:rFonts w:ascii="仿宋_GB2312" w:eastAsia="仿宋_GB2312" w:hAnsi="仿宋" w:cs="Times New Roman" w:hint="eastAsia"/>
          <w:sz w:val="30"/>
          <w:szCs w:val="30"/>
        </w:rPr>
        <w:t>竞赛</w:t>
      </w:r>
      <w:r>
        <w:rPr>
          <w:rFonts w:ascii="仿宋_GB2312" w:eastAsia="仿宋_GB2312" w:hAnsi="仿宋" w:cs="Times New Roman" w:hint="eastAsia"/>
          <w:sz w:val="30"/>
          <w:szCs w:val="30"/>
        </w:rPr>
        <w:t>当天从题库中抽签选取，限时20分钟。</w:t>
      </w:r>
    </w:p>
    <w:p w14:paraId="009DB788" w14:textId="18C82EC3" w:rsidR="00001769" w:rsidRDefault="00E31BB2">
      <w:pPr>
        <w:pStyle w:val="aa"/>
        <w:numPr>
          <w:ilvl w:val="1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决赛：参赛选手自备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新湘教版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高中地理必修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一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书本，</w:t>
      </w:r>
      <w:r w:rsidR="00A526A6">
        <w:rPr>
          <w:rFonts w:ascii="仿宋_GB2312" w:eastAsia="仿宋_GB2312" w:hAnsi="仿宋" w:cs="Times New Roman" w:hint="eastAsia"/>
          <w:sz w:val="30"/>
          <w:szCs w:val="30"/>
        </w:rPr>
        <w:t>比赛当天抽取比赛内容（见附件4）</w:t>
      </w:r>
      <w:r>
        <w:rPr>
          <w:rFonts w:ascii="仿宋_GB2312" w:eastAsia="仿宋_GB2312" w:hAnsi="仿宋" w:cs="Times New Roman" w:hint="eastAsia"/>
          <w:sz w:val="30"/>
          <w:szCs w:val="30"/>
        </w:rPr>
        <w:t>，在教室大黑板进行</w:t>
      </w:r>
      <w:r>
        <w:rPr>
          <w:rFonts w:ascii="仿宋_GB2312" w:eastAsia="仿宋_GB2312" w:hAnsiTheme="minorEastAsia" w:hint="eastAsia"/>
          <w:sz w:val="30"/>
          <w:szCs w:val="30"/>
        </w:rPr>
        <w:t>版图绘制，并书写解析式板书</w:t>
      </w:r>
      <w:r w:rsidR="00D55C49">
        <w:rPr>
          <w:rFonts w:ascii="仿宋_GB2312" w:eastAsia="仿宋_GB2312" w:hAnsiTheme="minorEastAsia" w:hint="eastAsia"/>
          <w:sz w:val="30"/>
          <w:szCs w:val="30"/>
        </w:rPr>
        <w:t>（格式可参考附件5）</w:t>
      </w:r>
      <w:r>
        <w:rPr>
          <w:rFonts w:ascii="仿宋_GB2312" w:eastAsia="仿宋_GB2312" w:hAnsiTheme="minorEastAsia" w:hint="eastAsia"/>
          <w:sz w:val="30"/>
          <w:szCs w:val="30"/>
        </w:rPr>
        <w:t>，限时20分钟。</w:t>
      </w:r>
    </w:p>
    <w:p w14:paraId="3D9686D1" w14:textId="57E1B521" w:rsidR="00001769" w:rsidRDefault="00D579B2">
      <w:pPr>
        <w:pStyle w:val="aa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注意事项</w:t>
      </w:r>
      <w:r w:rsidR="00E31BB2">
        <w:rPr>
          <w:rFonts w:ascii="仿宋_GB2312" w:eastAsia="仿宋_GB2312" w:hAnsiTheme="minorEastAsia" w:hint="eastAsia"/>
          <w:sz w:val="30"/>
          <w:szCs w:val="30"/>
        </w:rPr>
        <w:t>：</w:t>
      </w:r>
    </w:p>
    <w:p w14:paraId="52BED26C" w14:textId="77777777" w:rsidR="00001769" w:rsidRDefault="00B61237">
      <w:pPr>
        <w:pStyle w:val="aa"/>
        <w:numPr>
          <w:ilvl w:val="1"/>
          <w:numId w:val="3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竞赛</w:t>
      </w:r>
      <w:r w:rsidR="00E31BB2">
        <w:rPr>
          <w:rFonts w:ascii="仿宋_GB2312" w:eastAsia="仿宋_GB2312" w:hAnsi="仿宋" w:cs="Times New Roman" w:hint="eastAsia"/>
          <w:sz w:val="30"/>
          <w:szCs w:val="30"/>
        </w:rPr>
        <w:t>前召开参赛选手会议（会议时间和地点另行通知），抽取</w:t>
      </w:r>
      <w:r>
        <w:rPr>
          <w:rFonts w:ascii="仿宋_GB2312" w:eastAsia="仿宋_GB2312" w:hAnsi="仿宋" w:cs="Times New Roman" w:hint="eastAsia"/>
          <w:sz w:val="30"/>
          <w:szCs w:val="30"/>
        </w:rPr>
        <w:t>竞赛</w:t>
      </w:r>
      <w:r w:rsidR="00E31BB2">
        <w:rPr>
          <w:rFonts w:ascii="仿宋_GB2312" w:eastAsia="仿宋_GB2312" w:hAnsi="仿宋" w:cs="Times New Roman" w:hint="eastAsia"/>
          <w:sz w:val="30"/>
          <w:szCs w:val="30"/>
        </w:rPr>
        <w:t>场地和场次顺序。</w:t>
      </w:r>
    </w:p>
    <w:p w14:paraId="7D9B5E02" w14:textId="77777777" w:rsidR="00001769" w:rsidRDefault="00B61237">
      <w:pPr>
        <w:pStyle w:val="aa"/>
        <w:numPr>
          <w:ilvl w:val="1"/>
          <w:numId w:val="3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竞赛</w:t>
      </w:r>
      <w:r w:rsidR="00E31BB2">
        <w:rPr>
          <w:rFonts w:ascii="仿宋_GB2312" w:eastAsia="仿宋_GB2312" w:hAnsi="仿宋" w:cs="Times New Roman" w:hint="eastAsia"/>
          <w:sz w:val="30"/>
          <w:szCs w:val="30"/>
        </w:rPr>
        <w:t>当天选手到达</w:t>
      </w:r>
      <w:r>
        <w:rPr>
          <w:rFonts w:ascii="仿宋_GB2312" w:eastAsia="仿宋_GB2312" w:hAnsi="仿宋" w:cs="Times New Roman" w:hint="eastAsia"/>
          <w:sz w:val="30"/>
          <w:szCs w:val="30"/>
        </w:rPr>
        <w:t>竞赛</w:t>
      </w:r>
      <w:r w:rsidR="00E31BB2">
        <w:rPr>
          <w:rFonts w:ascii="仿宋_GB2312" w:eastAsia="仿宋_GB2312" w:hAnsi="仿宋" w:cs="Times New Roman" w:hint="eastAsia"/>
          <w:sz w:val="30"/>
          <w:szCs w:val="30"/>
        </w:rPr>
        <w:t>场地签到，由工作人员引导至</w:t>
      </w:r>
      <w:r>
        <w:rPr>
          <w:rFonts w:ascii="仿宋_GB2312" w:eastAsia="仿宋_GB2312" w:hAnsi="仿宋" w:cs="Times New Roman" w:hint="eastAsia"/>
          <w:sz w:val="30"/>
          <w:szCs w:val="30"/>
        </w:rPr>
        <w:t>竞赛</w:t>
      </w:r>
      <w:r w:rsidR="00E31BB2">
        <w:rPr>
          <w:rFonts w:ascii="仿宋_GB2312" w:eastAsia="仿宋_GB2312" w:hAnsi="仿宋" w:cs="Times New Roman" w:hint="eastAsia"/>
          <w:sz w:val="30"/>
          <w:szCs w:val="30"/>
        </w:rPr>
        <w:t>教室抽取</w:t>
      </w:r>
      <w:r>
        <w:rPr>
          <w:rFonts w:ascii="仿宋_GB2312" w:eastAsia="仿宋_GB2312" w:hAnsi="仿宋" w:cs="Times New Roman" w:hint="eastAsia"/>
          <w:sz w:val="30"/>
          <w:szCs w:val="30"/>
        </w:rPr>
        <w:t>竞赛</w:t>
      </w:r>
      <w:r w:rsidR="00E31BB2">
        <w:rPr>
          <w:rFonts w:ascii="仿宋_GB2312" w:eastAsia="仿宋_GB2312" w:hAnsi="仿宋" w:cs="Times New Roman" w:hint="eastAsia"/>
          <w:sz w:val="30"/>
          <w:szCs w:val="30"/>
        </w:rPr>
        <w:t>内容并登记。</w:t>
      </w:r>
    </w:p>
    <w:p w14:paraId="4C727EB1" w14:textId="77777777" w:rsidR="00001769" w:rsidRDefault="00E31BB2">
      <w:pPr>
        <w:pStyle w:val="aa"/>
        <w:numPr>
          <w:ilvl w:val="1"/>
          <w:numId w:val="3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选手在规定时间内完成作品后离场，工作人员对作</w:t>
      </w:r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品进行拍摄存档，交由学院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审评组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统一考评。</w:t>
      </w:r>
    </w:p>
    <w:p w14:paraId="5F7331D4" w14:textId="77777777" w:rsidR="00001769" w:rsidRDefault="00E31BB2">
      <w:pPr>
        <w:pStyle w:val="aa"/>
        <w:numPr>
          <w:ilvl w:val="0"/>
          <w:numId w:val="3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为提升学生书写技能，学院将每天下午至晚上开放4间教室，供同学们自由练习及备赛，具体教室地点将由办公室通知班长。</w:t>
      </w:r>
    </w:p>
    <w:p w14:paraId="614B7093" w14:textId="77777777" w:rsidR="00001769" w:rsidRDefault="00E31BB2">
      <w:pPr>
        <w:pStyle w:val="aa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奖项设置</w:t>
      </w:r>
    </w:p>
    <w:p w14:paraId="262A9A16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钢笔书法：设一等奖5%，二等奖10%，三等奖15%。</w:t>
      </w:r>
      <w:r w:rsidR="009F575D">
        <w:rPr>
          <w:rFonts w:ascii="仿宋_GB2312" w:eastAsia="仿宋_GB2312" w:hAnsi="仿宋" w:cs="Times New Roman" w:hint="eastAsia"/>
          <w:sz w:val="30"/>
          <w:szCs w:val="30"/>
        </w:rPr>
        <w:t>具体评分标准见附件6</w:t>
      </w:r>
      <w:r>
        <w:rPr>
          <w:rFonts w:ascii="仿宋_GB2312" w:eastAsia="仿宋_GB2312" w:hAnsi="仿宋" w:cs="Times New Roman" w:hint="eastAsia"/>
          <w:sz w:val="30"/>
          <w:szCs w:val="30"/>
        </w:rPr>
        <w:t>。</w:t>
      </w:r>
    </w:p>
    <w:p w14:paraId="4B65F9EF" w14:textId="77777777" w:rsidR="00001769" w:rsidRDefault="00E31BB2">
      <w:pPr>
        <w:pStyle w:val="aa"/>
        <w:numPr>
          <w:ilvl w:val="1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板书版画：设置一、二、三等奖，根据参赛人数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划分奖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项数量。</w:t>
      </w:r>
      <w:r w:rsidR="009F575D">
        <w:rPr>
          <w:rFonts w:ascii="仿宋_GB2312" w:eastAsia="仿宋_GB2312" w:hAnsi="仿宋" w:cs="Times New Roman" w:hint="eastAsia"/>
          <w:sz w:val="30"/>
          <w:szCs w:val="30"/>
        </w:rPr>
        <w:t>具体评分标准见附件7</w:t>
      </w:r>
      <w:r>
        <w:rPr>
          <w:rFonts w:ascii="仿宋_GB2312" w:eastAsia="仿宋_GB2312" w:hAnsi="仿宋" w:cs="Times New Roman" w:hint="eastAsia"/>
          <w:sz w:val="30"/>
          <w:szCs w:val="30"/>
        </w:rPr>
        <w:t>。</w:t>
      </w:r>
    </w:p>
    <w:p w14:paraId="22322BA7" w14:textId="77777777" w:rsidR="00001769" w:rsidRDefault="00E31BB2">
      <w:pPr>
        <w:ind w:leftChars="200" w:left="420"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获奖者由学院统一颁发证书，可在学年评优评奖中加分。</w:t>
      </w:r>
    </w:p>
    <w:p w14:paraId="79C179BC" w14:textId="77777777" w:rsidR="00001769" w:rsidRDefault="00E31BB2">
      <w:pPr>
        <w:spacing w:line="360" w:lineRule="auto"/>
        <w:ind w:firstLineChars="100" w:firstLine="300"/>
        <w:rPr>
          <w:rFonts w:ascii="仿宋_GB2312" w:eastAsia="仿宋_GB2312" w:hAnsi="Calibri" w:cs="Times New Roman"/>
          <w:sz w:val="30"/>
          <w:szCs w:val="30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  <w:shd w:val="clear" w:color="auto" w:fill="FFFFFF"/>
        </w:rPr>
        <w:t>附件：</w:t>
      </w:r>
    </w:p>
    <w:p w14:paraId="0E6819DC" w14:textId="77777777" w:rsidR="00001769" w:rsidRDefault="00E31BB2">
      <w:pPr>
        <w:pStyle w:val="aa"/>
        <w:numPr>
          <w:ilvl w:val="0"/>
          <w:numId w:val="4"/>
        </w:numPr>
        <w:ind w:firstLineChars="0"/>
        <w:jc w:val="left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地理与环境科学学院2021年书法竞赛·板书版画</w:t>
      </w:r>
      <w:r>
        <w:rPr>
          <w:rFonts w:ascii="仿宋_GB2312" w:eastAsia="仿宋_GB2312" w:hAnsi="Times New Roman" w:cs="Times New Roman" w:hint="eastAsia"/>
          <w:sz w:val="30"/>
          <w:szCs w:val="30"/>
        </w:rPr>
        <w:t>参赛报名表</w:t>
      </w:r>
    </w:p>
    <w:p w14:paraId="4AB4CA70" w14:textId="77777777" w:rsidR="00001769" w:rsidRDefault="00E31BB2">
      <w:pPr>
        <w:pStyle w:val="aa"/>
        <w:numPr>
          <w:ilvl w:val="0"/>
          <w:numId w:val="4"/>
        </w:numPr>
        <w:ind w:firstLineChars="0"/>
        <w:jc w:val="left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地理与环境科学学院2021年书法竞赛·钢笔书法自选内容</w:t>
      </w:r>
    </w:p>
    <w:p w14:paraId="14C70966" w14:textId="77777777" w:rsidR="00001769" w:rsidRDefault="00E31BB2">
      <w:pPr>
        <w:pStyle w:val="aa"/>
        <w:numPr>
          <w:ilvl w:val="0"/>
          <w:numId w:val="4"/>
        </w:numPr>
        <w:ind w:firstLineChars="0"/>
        <w:jc w:val="left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地理与环境科学学院2021年书法</w:t>
      </w:r>
      <w:r w:rsidR="00B61237">
        <w:rPr>
          <w:rFonts w:ascii="仿宋_GB2312" w:eastAsia="仿宋_GB2312" w:hAnsi="仿宋" w:cs="Times New Roman" w:hint="eastAsia"/>
          <w:sz w:val="30"/>
          <w:szCs w:val="30"/>
        </w:rPr>
        <w:t>竞赛</w:t>
      </w:r>
      <w:r>
        <w:rPr>
          <w:rFonts w:ascii="仿宋_GB2312" w:eastAsia="仿宋_GB2312" w:hAnsi="仿宋" w:cs="Times New Roman" w:hint="eastAsia"/>
          <w:sz w:val="30"/>
          <w:szCs w:val="30"/>
        </w:rPr>
        <w:t>·粉笔字抽选内容</w:t>
      </w:r>
    </w:p>
    <w:p w14:paraId="32C0584F" w14:textId="77777777" w:rsidR="00001769" w:rsidRDefault="00E31BB2">
      <w:pPr>
        <w:pStyle w:val="aa"/>
        <w:numPr>
          <w:ilvl w:val="0"/>
          <w:numId w:val="4"/>
        </w:numPr>
        <w:ind w:firstLineChars="0"/>
        <w:jc w:val="left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地理与环境科学学院2021年书法</w:t>
      </w:r>
      <w:r w:rsidR="00B61237">
        <w:rPr>
          <w:rFonts w:ascii="仿宋_GB2312" w:eastAsia="仿宋_GB2312" w:hAnsi="仿宋" w:cs="Times New Roman" w:hint="eastAsia"/>
          <w:sz w:val="30"/>
          <w:szCs w:val="30"/>
        </w:rPr>
        <w:t>竞赛</w:t>
      </w:r>
      <w:r>
        <w:rPr>
          <w:rFonts w:ascii="仿宋_GB2312" w:eastAsia="仿宋_GB2312" w:hAnsi="仿宋" w:cs="Times New Roman" w:hint="eastAsia"/>
          <w:sz w:val="30"/>
          <w:szCs w:val="30"/>
        </w:rPr>
        <w:t>·版画抽选内容</w:t>
      </w:r>
    </w:p>
    <w:p w14:paraId="1808A8C4" w14:textId="77777777" w:rsidR="00001769" w:rsidRDefault="00E31BB2">
      <w:pPr>
        <w:pStyle w:val="aa"/>
        <w:numPr>
          <w:ilvl w:val="0"/>
          <w:numId w:val="4"/>
        </w:numPr>
        <w:ind w:firstLineChars="0"/>
        <w:jc w:val="left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地理与环境科学学院2021年板书版画决赛作品示例</w:t>
      </w:r>
    </w:p>
    <w:p w14:paraId="1F3F276B" w14:textId="77777777" w:rsidR="00001769" w:rsidRDefault="00E31BB2">
      <w:pPr>
        <w:pStyle w:val="aa"/>
        <w:numPr>
          <w:ilvl w:val="0"/>
          <w:numId w:val="4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地理与环境科学学院2021年书法竞赛·钢笔书法评分标准</w:t>
      </w:r>
    </w:p>
    <w:p w14:paraId="54D800E5" w14:textId="77777777" w:rsidR="00001769" w:rsidRDefault="00E31BB2">
      <w:pPr>
        <w:pStyle w:val="aa"/>
        <w:numPr>
          <w:ilvl w:val="0"/>
          <w:numId w:val="4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地理与环境科学学院2021年书法竞赛·板书版画评分标准</w:t>
      </w:r>
    </w:p>
    <w:p w14:paraId="7DA746E6" w14:textId="77777777" w:rsidR="00001769" w:rsidRDefault="00001769">
      <w:pPr>
        <w:pStyle w:val="aa"/>
        <w:ind w:left="420" w:firstLineChars="0" w:firstLine="0"/>
        <w:rPr>
          <w:rFonts w:ascii="仿宋_GB2312" w:eastAsia="仿宋_GB2312" w:hAnsi="仿宋" w:cs="Times New Roman"/>
          <w:sz w:val="30"/>
          <w:szCs w:val="30"/>
        </w:rPr>
      </w:pPr>
    </w:p>
    <w:p w14:paraId="1557F379" w14:textId="77777777" w:rsidR="00001769" w:rsidRDefault="00E31BB2">
      <w:pPr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仿宋_GB2312" w:eastAsia="仿宋_GB2312" w:hAnsi="仿宋" w:cs="Times New Roman"/>
          <w:sz w:val="30"/>
          <w:szCs w:val="30"/>
        </w:rPr>
        <w:br w:type="page"/>
      </w:r>
      <w:r>
        <w:rPr>
          <w:rFonts w:ascii="黑体" w:eastAsia="黑体" w:hAnsi="黑体" w:cs="Times New Roman" w:hint="eastAsia"/>
          <w:b/>
          <w:bCs/>
          <w:sz w:val="32"/>
          <w:szCs w:val="32"/>
        </w:rPr>
        <w:lastRenderedPageBreak/>
        <w:t>附件1</w:t>
      </w:r>
      <w:r>
        <w:rPr>
          <w:rFonts w:ascii="黑体" w:eastAsia="黑体" w:hAnsi="黑体" w:cs="Times New Roman"/>
          <w:b/>
          <w:bCs/>
          <w:sz w:val="32"/>
          <w:szCs w:val="32"/>
        </w:rPr>
        <w:t xml:space="preserve"> </w:t>
      </w:r>
    </w:p>
    <w:p w14:paraId="6A241DA1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地理与环境科学学院2021年书法竞赛·板书版画</w:t>
      </w:r>
    </w:p>
    <w:p w14:paraId="06919DEE" w14:textId="77777777" w:rsidR="00001769" w:rsidRDefault="00E31BB2">
      <w:pPr>
        <w:spacing w:line="54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参赛报名表</w:t>
      </w:r>
    </w:p>
    <w:p w14:paraId="1B647148" w14:textId="77777777" w:rsidR="00001769" w:rsidRDefault="00001769">
      <w:pPr>
        <w:spacing w:line="54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</w:p>
    <w:tbl>
      <w:tblPr>
        <w:tblStyle w:val="a7"/>
        <w:tblW w:w="8380" w:type="dxa"/>
        <w:tblLook w:val="04A0" w:firstRow="1" w:lastRow="0" w:firstColumn="1" w:lastColumn="0" w:noHBand="0" w:noVBand="1"/>
      </w:tblPr>
      <w:tblGrid>
        <w:gridCol w:w="998"/>
        <w:gridCol w:w="1832"/>
        <w:gridCol w:w="1890"/>
        <w:gridCol w:w="3660"/>
      </w:tblGrid>
      <w:tr w:rsidR="00001769" w14:paraId="516DFC2C" w14:textId="77777777">
        <w:trPr>
          <w:trHeight w:val="799"/>
        </w:trPr>
        <w:tc>
          <w:tcPr>
            <w:tcW w:w="998" w:type="dxa"/>
          </w:tcPr>
          <w:p w14:paraId="775A8502" w14:textId="77777777" w:rsidR="00001769" w:rsidRDefault="00E31BB2">
            <w:pPr>
              <w:jc w:val="center"/>
              <w:rPr>
                <w:rFonts w:ascii="仿宋_GB2312" w:eastAsia="仿宋_GB2312" w:hAnsi="仿宋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Times New Roman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32" w:type="dxa"/>
          </w:tcPr>
          <w:p w14:paraId="66ADA439" w14:textId="77777777" w:rsidR="00001769" w:rsidRDefault="00E31BB2">
            <w:pPr>
              <w:jc w:val="center"/>
              <w:rPr>
                <w:rFonts w:ascii="仿宋_GB2312" w:eastAsia="仿宋_GB2312" w:hAnsi="仿宋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Times New Roman" w:hint="eastAsia"/>
                <w:b/>
                <w:bCs/>
                <w:sz w:val="30"/>
                <w:szCs w:val="30"/>
              </w:rPr>
              <w:t>班级</w:t>
            </w:r>
          </w:p>
        </w:tc>
        <w:tc>
          <w:tcPr>
            <w:tcW w:w="1890" w:type="dxa"/>
          </w:tcPr>
          <w:p w14:paraId="2E81FA59" w14:textId="77777777" w:rsidR="00001769" w:rsidRDefault="00E31BB2">
            <w:pPr>
              <w:jc w:val="center"/>
              <w:rPr>
                <w:rFonts w:ascii="仿宋_GB2312" w:eastAsia="仿宋_GB2312" w:hAnsi="仿宋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Times New Roman" w:hint="eastAsia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3660" w:type="dxa"/>
          </w:tcPr>
          <w:p w14:paraId="4B6DE16D" w14:textId="77777777" w:rsidR="00001769" w:rsidRDefault="00E31BB2">
            <w:pPr>
              <w:jc w:val="center"/>
              <w:rPr>
                <w:rFonts w:ascii="仿宋_GB2312" w:eastAsia="仿宋_GB2312" w:hAnsi="仿宋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Times New Roman" w:hint="eastAsia"/>
                <w:b/>
                <w:bCs/>
                <w:sz w:val="30"/>
                <w:szCs w:val="30"/>
              </w:rPr>
              <w:t>联系方式</w:t>
            </w:r>
          </w:p>
        </w:tc>
      </w:tr>
      <w:tr w:rsidR="00001769" w14:paraId="01CABACA" w14:textId="77777777">
        <w:trPr>
          <w:trHeight w:val="817"/>
        </w:trPr>
        <w:tc>
          <w:tcPr>
            <w:tcW w:w="998" w:type="dxa"/>
            <w:vAlign w:val="center"/>
          </w:tcPr>
          <w:p w14:paraId="036FFB34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7A04BDD9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22F4245F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0B2411C7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696114CE" w14:textId="77777777">
        <w:trPr>
          <w:trHeight w:val="799"/>
        </w:trPr>
        <w:tc>
          <w:tcPr>
            <w:tcW w:w="998" w:type="dxa"/>
            <w:vAlign w:val="center"/>
          </w:tcPr>
          <w:p w14:paraId="596C9366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355F9CDB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30113E26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208A015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5EB22FB0" w14:textId="77777777">
        <w:trPr>
          <w:trHeight w:val="817"/>
        </w:trPr>
        <w:tc>
          <w:tcPr>
            <w:tcW w:w="998" w:type="dxa"/>
            <w:vAlign w:val="center"/>
          </w:tcPr>
          <w:p w14:paraId="4C680C42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4EAB2F9F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184EB2F7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1E347D28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2DF6F9ED" w14:textId="77777777">
        <w:trPr>
          <w:trHeight w:val="799"/>
        </w:trPr>
        <w:tc>
          <w:tcPr>
            <w:tcW w:w="998" w:type="dxa"/>
            <w:vAlign w:val="center"/>
          </w:tcPr>
          <w:p w14:paraId="74DC49B4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42046544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3DADCAAE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4F453B0B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3735512B" w14:textId="77777777">
        <w:trPr>
          <w:trHeight w:val="817"/>
        </w:trPr>
        <w:tc>
          <w:tcPr>
            <w:tcW w:w="998" w:type="dxa"/>
            <w:vAlign w:val="center"/>
          </w:tcPr>
          <w:p w14:paraId="76DEC645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5B6948B7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711773DD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2BC4C7E4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596F8471" w14:textId="77777777">
        <w:trPr>
          <w:trHeight w:val="799"/>
        </w:trPr>
        <w:tc>
          <w:tcPr>
            <w:tcW w:w="998" w:type="dxa"/>
            <w:vAlign w:val="center"/>
          </w:tcPr>
          <w:p w14:paraId="1377A236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6F969EF2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005CA60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7D58F9AE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2F4FA3D1" w14:textId="77777777">
        <w:trPr>
          <w:trHeight w:val="817"/>
        </w:trPr>
        <w:tc>
          <w:tcPr>
            <w:tcW w:w="998" w:type="dxa"/>
            <w:vAlign w:val="center"/>
          </w:tcPr>
          <w:p w14:paraId="2638D16C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6CC6E51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254E85EF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5074E3AF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711B8A6B" w14:textId="77777777">
        <w:trPr>
          <w:trHeight w:val="799"/>
        </w:trPr>
        <w:tc>
          <w:tcPr>
            <w:tcW w:w="998" w:type="dxa"/>
            <w:vAlign w:val="center"/>
          </w:tcPr>
          <w:p w14:paraId="1D4C4A57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12CCB50A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5249F468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7A322753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2C81B30B" w14:textId="77777777">
        <w:trPr>
          <w:trHeight w:val="817"/>
        </w:trPr>
        <w:tc>
          <w:tcPr>
            <w:tcW w:w="998" w:type="dxa"/>
            <w:vAlign w:val="center"/>
          </w:tcPr>
          <w:p w14:paraId="489A2108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5BF21AFA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7201D85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4BD459B1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29BFC5F4" w14:textId="77777777">
        <w:trPr>
          <w:trHeight w:val="799"/>
        </w:trPr>
        <w:tc>
          <w:tcPr>
            <w:tcW w:w="998" w:type="dxa"/>
            <w:vAlign w:val="center"/>
          </w:tcPr>
          <w:p w14:paraId="06BE7B6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548FC533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2A8D1FA1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03031EC3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310E34AE" w14:textId="77777777">
        <w:trPr>
          <w:trHeight w:val="817"/>
        </w:trPr>
        <w:tc>
          <w:tcPr>
            <w:tcW w:w="998" w:type="dxa"/>
            <w:vAlign w:val="center"/>
          </w:tcPr>
          <w:p w14:paraId="3D19F47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27C35284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0B416607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66F3C66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4B5AA6FB" w14:textId="77777777">
        <w:trPr>
          <w:trHeight w:val="799"/>
        </w:trPr>
        <w:tc>
          <w:tcPr>
            <w:tcW w:w="998" w:type="dxa"/>
            <w:vAlign w:val="center"/>
          </w:tcPr>
          <w:p w14:paraId="0907CEF5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0B9B3505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5C4DB424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2C04B32E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01769" w14:paraId="679A2C9A" w14:textId="77777777">
        <w:trPr>
          <w:trHeight w:val="799"/>
        </w:trPr>
        <w:tc>
          <w:tcPr>
            <w:tcW w:w="998" w:type="dxa"/>
            <w:vAlign w:val="center"/>
          </w:tcPr>
          <w:p w14:paraId="6FC4B8A8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32" w:type="dxa"/>
            <w:vAlign w:val="center"/>
          </w:tcPr>
          <w:p w14:paraId="68ECFE30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66E06CB3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4AB6F322" w14:textId="77777777" w:rsidR="00001769" w:rsidRDefault="0000176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14:paraId="20ADF434" w14:textId="77777777" w:rsidR="00001769" w:rsidRDefault="00E31BB2">
      <w:pPr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/>
          <w:b/>
          <w:bCs/>
          <w:sz w:val="32"/>
          <w:szCs w:val="32"/>
        </w:rPr>
        <w:br w:type="page"/>
      </w:r>
      <w:r>
        <w:rPr>
          <w:rFonts w:ascii="黑体" w:eastAsia="黑体" w:hAnsi="黑体" w:cs="Times New Roman" w:hint="eastAsia"/>
          <w:b/>
          <w:bCs/>
          <w:sz w:val="32"/>
          <w:szCs w:val="32"/>
        </w:rPr>
        <w:lastRenderedPageBreak/>
        <w:t>附件2</w:t>
      </w:r>
      <w:r>
        <w:rPr>
          <w:rFonts w:ascii="黑体" w:eastAsia="黑体" w:hAnsi="黑体" w:cs="Times New Roman"/>
          <w:b/>
          <w:bCs/>
          <w:sz w:val="32"/>
          <w:szCs w:val="32"/>
        </w:rPr>
        <w:t xml:space="preserve"> </w:t>
      </w:r>
    </w:p>
    <w:p w14:paraId="4C7E23B7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bookmarkStart w:id="0" w:name="_Hlk67423275"/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地理与环境科学学院2021年书法竞赛·钢笔书法</w:t>
      </w:r>
    </w:p>
    <w:p w14:paraId="1E2CFF7F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自选内容</w:t>
      </w:r>
    </w:p>
    <w:p w14:paraId="3F5260B6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内容1：</w:t>
      </w:r>
    </w:p>
    <w:p w14:paraId="5654FB16" w14:textId="77777777" w:rsidR="00001769" w:rsidRDefault="00E31BB2">
      <w:pPr>
        <w:pStyle w:val="a6"/>
        <w:spacing w:before="0" w:beforeAutospacing="0" w:after="150" w:afterAutospacing="0" w:line="375" w:lineRule="atLeast"/>
        <w:ind w:firstLineChars="100" w:firstLine="320"/>
        <w:jc w:val="both"/>
        <w:rPr>
          <w:rStyle w:val="a8"/>
          <w:rFonts w:ascii="仿宋_GB2312" w:eastAsia="仿宋_GB2312" w:hAnsi="Arial" w:cs="Arial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“我今与你们永诀了。我的死是为着社会、国家和人类，是光荣的，是必要的。我死后有我千万同志，他们能踏着我的血迹奋斗前进，我们的革命事业必底于成，故我虽死犹存。我的肉体被反动派</w:t>
      </w:r>
      <w:proofErr w:type="gramStart"/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毁</w:t>
      </w:r>
      <w:proofErr w:type="gramEnd"/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去了，我的自由的革命的灵魂是永远不会被任何反动者所毁伤！”</w:t>
      </w: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br/>
        <w:t xml:space="preserve">                       ——节选</w:t>
      </w:r>
      <w:proofErr w:type="gramStart"/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自史砚芬</w:t>
      </w:r>
      <w:proofErr w:type="gramEnd"/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与弟弟妹妹书</w:t>
      </w:r>
    </w:p>
    <w:p w14:paraId="15315416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jc w:val="both"/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内容2：</w:t>
      </w:r>
    </w:p>
    <w:p w14:paraId="20738259" w14:textId="77777777" w:rsidR="00001769" w:rsidRDefault="00E31BB2">
      <w:pPr>
        <w:ind w:firstLineChars="200" w:firstLine="640"/>
        <w:rPr>
          <w:rStyle w:val="a8"/>
          <w:rFonts w:ascii="仿宋_GB2312" w:eastAsia="仿宋_GB2312" w:hAnsi="Arial" w:cs="Arial"/>
          <w:b w:val="0"/>
          <w:bCs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明大德，就要像生死考验中立场坚定的革命先驱那样，认清大是大非、锤炼坚定党性；守公德，就要像孜孜不倦为民解难的优秀干部那样，以人民为中心、以天下为己任；严私德，就要像物质诱惑前严于律己的先锋模范那样，厚</w:t>
      </w:r>
      <w:proofErr w:type="gramStart"/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植良好</w:t>
      </w:r>
      <w:proofErr w:type="gramEnd"/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家风、公事不掺私情。</w:t>
      </w:r>
    </w:p>
    <w:p w14:paraId="0A5C4636" w14:textId="77777777" w:rsidR="00001769" w:rsidRDefault="00E31BB2">
      <w:pPr>
        <w:jc w:val="left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内容</w:t>
      </w: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3</w:t>
      </w: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：</w:t>
      </w:r>
    </w:p>
    <w:p w14:paraId="10FE29BC" w14:textId="77777777" w:rsidR="00001769" w:rsidRDefault="00E31BB2">
      <w:pPr>
        <w:pStyle w:val="a6"/>
        <w:spacing w:before="0" w:beforeAutospacing="0" w:after="150" w:afterAutospacing="0" w:line="375" w:lineRule="atLeast"/>
        <w:ind w:firstLineChars="200" w:firstLine="640"/>
        <w:jc w:val="both"/>
        <w:rPr>
          <w:rStyle w:val="a8"/>
          <w:rFonts w:ascii="仿宋_GB2312" w:eastAsia="仿宋_GB2312" w:hAnsi="Arial" w:cs="Arial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在一百年的非凡奋斗历程中，一代又一代中国共产党人顽强拼搏、不懈奋斗，涌现了一大批视死如归的革命烈士、一大批顽强奋斗的英雄人物、一大批忘我奉献的先进模范，形成了一系列伟大精神，构筑起了中国共产党人的精神谱系，为我们立党</w:t>
      </w:r>
      <w:proofErr w:type="gramStart"/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兴党强</w:t>
      </w:r>
      <w:proofErr w:type="gramEnd"/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党提供了丰厚滋养。</w:t>
      </w:r>
      <w:bookmarkStart w:id="1" w:name="_Hlk67595983"/>
    </w:p>
    <w:p w14:paraId="0193D9E8" w14:textId="77777777" w:rsidR="00001769" w:rsidRDefault="00E31BB2">
      <w:pPr>
        <w:jc w:val="left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lastRenderedPageBreak/>
        <w:t>内容</w:t>
      </w: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4</w:t>
      </w: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：</w:t>
      </w:r>
    </w:p>
    <w:bookmarkEnd w:id="1"/>
    <w:p w14:paraId="201B4D22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ind w:firstLineChars="200" w:firstLine="640"/>
        <w:jc w:val="both"/>
        <w:rPr>
          <w:rStyle w:val="a8"/>
          <w:rFonts w:ascii="仿宋_GB2312" w:eastAsia="仿宋_GB2312" w:hAnsi="Arial" w:cs="Arial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知所从来，方明所去。当前，</w:t>
      </w: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十四五</w:t>
      </w: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蓝图已经绘就，实现新的目标、创造美好生活，需要我们赓续共产党人精神血脉，鼓起迈步新征程、奋进新时代的精气神。认真学习党史，深刻领悟各个历史时期创造的理论成果、积累的宝贵经验、铸就的伟大精神，我们定能在新时代展现新作为。</w:t>
      </w:r>
    </w:p>
    <w:p w14:paraId="526ADF81" w14:textId="77777777" w:rsidR="00001769" w:rsidRDefault="00E31BB2">
      <w:pPr>
        <w:jc w:val="left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内容</w:t>
      </w: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5</w:t>
      </w: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：</w:t>
      </w:r>
    </w:p>
    <w:p w14:paraId="690D2826" w14:textId="77777777" w:rsidR="00001769" w:rsidRDefault="00E31BB2">
      <w:pPr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百年大党，风华正茂。习近平总书记在党史学习教育动员大会上强调：“回望过往的奋斗路，眺望前方的奋进路，必须把党的历史学习好、总结好，把党的成功经验传承好、发扬好。”重温百年奋斗的恢弘史诗，以信仰之光照亮前行之路，用如</w:t>
      </w:r>
      <w:proofErr w:type="gramStart"/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磐</w:t>
      </w:r>
      <w:proofErr w:type="gramEnd"/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初心凝聚奋斗伟力，才能接续谱写新的历史篇章。</w:t>
      </w:r>
    </w:p>
    <w:p w14:paraId="38CA1884" w14:textId="77777777" w:rsidR="00001769" w:rsidRDefault="00001769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ind w:firstLineChars="200" w:firstLine="640"/>
        <w:jc w:val="both"/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</w:p>
    <w:p w14:paraId="3C1B4A35" w14:textId="77777777" w:rsidR="00001769" w:rsidRDefault="00E31BB2">
      <w:pPr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/>
          <w:b/>
          <w:bCs/>
          <w:sz w:val="32"/>
          <w:szCs w:val="32"/>
        </w:rPr>
        <w:br w:type="page"/>
      </w:r>
    </w:p>
    <w:bookmarkEnd w:id="0"/>
    <w:p w14:paraId="7DFAAD50" w14:textId="77777777" w:rsidR="00001769" w:rsidRDefault="00E31BB2">
      <w:pPr>
        <w:spacing w:line="540" w:lineRule="exact"/>
        <w:rPr>
          <w:rFonts w:ascii="黑体" w:eastAsia="黑体" w:hAnsi="黑体" w:cs="方正小标宋简体"/>
          <w:b/>
          <w:bCs/>
          <w:sz w:val="32"/>
          <w:szCs w:val="28"/>
        </w:rPr>
      </w:pPr>
      <w:r>
        <w:rPr>
          <w:rFonts w:ascii="黑体" w:eastAsia="黑体" w:hAnsi="黑体" w:cs="方正小标宋简体" w:hint="eastAsia"/>
          <w:b/>
          <w:bCs/>
          <w:sz w:val="32"/>
          <w:szCs w:val="28"/>
        </w:rPr>
        <w:lastRenderedPageBreak/>
        <w:t>附件3</w:t>
      </w:r>
    </w:p>
    <w:p w14:paraId="14D7E301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</w:t>
      </w:r>
      <w:r w:rsidR="00B61237">
        <w:rPr>
          <w:rFonts w:ascii="方正小标宋简体" w:eastAsia="方正小标宋简体" w:hAnsi="Times New Roman" w:cs="Times New Roman" w:hint="eastAsia"/>
          <w:sz w:val="36"/>
          <w:szCs w:val="36"/>
        </w:rPr>
        <w:t>竞赛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·粉笔字</w:t>
      </w:r>
    </w:p>
    <w:p w14:paraId="392C6A77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抽选内容</w:t>
      </w:r>
    </w:p>
    <w:p w14:paraId="77FD2D8B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内容1：</w:t>
      </w:r>
    </w:p>
    <w:p w14:paraId="46C9374A" w14:textId="77777777" w:rsidR="00001769" w:rsidRDefault="00E31BB2">
      <w:pPr>
        <w:ind w:firstLineChars="200" w:firstLine="640"/>
        <w:rPr>
          <w:rStyle w:val="a8"/>
          <w:rFonts w:ascii="仿宋_GB2312" w:eastAsia="仿宋_GB2312" w:hAnsi="Arial" w:cs="Arial"/>
          <w:b w:val="0"/>
          <w:bCs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真正做到学史明理、学史增信、学史崇德</w:t>
      </w:r>
      <w:r w:rsidR="00B61237"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、学史力行，以昂扬姿态奋力开启全面建设社会主义现代化国家新征程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。</w:t>
      </w:r>
    </w:p>
    <w:p w14:paraId="305AED39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jc w:val="both"/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内容2：</w:t>
      </w:r>
    </w:p>
    <w:p w14:paraId="2B4B674B" w14:textId="77777777" w:rsidR="007E0B6D" w:rsidRPr="007E0B6D" w:rsidRDefault="007E0B6D" w:rsidP="007E0B6D">
      <w:pPr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</w:pPr>
      <w:r w:rsidRPr="007E0B6D"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中国有信心走好自己的路、办好自己的事，同世界各国和平共处、合作共赢，共建人类命运共同体，为创造世界经济更加美好的明天不懈努力。</w:t>
      </w:r>
    </w:p>
    <w:p w14:paraId="06C67BF2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jc w:val="both"/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内容3：</w:t>
      </w:r>
    </w:p>
    <w:p w14:paraId="078DA246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ind w:firstLineChars="200" w:firstLine="640"/>
        <w:jc w:val="both"/>
        <w:rPr>
          <w:b/>
          <w:bCs/>
        </w:rPr>
      </w:pP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学史明理，就是要读懂我们党在低谷时坚定信念之理、在危机中不断奋起之理，在绝处中而能逢生之理。</w:t>
      </w:r>
      <w:r w:rsidR="00B61237">
        <w:rPr>
          <w:b/>
          <w:bCs/>
        </w:rPr>
        <w:t xml:space="preserve"> </w:t>
      </w:r>
    </w:p>
    <w:p w14:paraId="5F97031C" w14:textId="77777777" w:rsidR="00001769" w:rsidRDefault="00E31BB2">
      <w:pPr>
        <w:jc w:val="left"/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内容</w:t>
      </w: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4</w:t>
      </w: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：</w:t>
      </w:r>
    </w:p>
    <w:p w14:paraId="3F5F4567" w14:textId="77777777" w:rsidR="00001769" w:rsidRDefault="00E31BB2">
      <w:pPr>
        <w:ind w:firstLineChars="200" w:firstLine="640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欲知大道，必先为史。</w:t>
      </w:r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t>历史是一个民族安身立命的基础，中华民族向来重视历史，并善于从历史中总结经验、汲取智慧。</w:t>
      </w:r>
    </w:p>
    <w:p w14:paraId="44F66067" w14:textId="77777777" w:rsidR="00001769" w:rsidRDefault="00E31BB2">
      <w:pPr>
        <w:jc w:val="left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内容</w:t>
      </w:r>
      <w:r>
        <w:rPr>
          <w:rStyle w:val="a8"/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5</w:t>
      </w:r>
      <w:r>
        <w:rPr>
          <w:rStyle w:val="a8"/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：</w:t>
      </w:r>
    </w:p>
    <w:p w14:paraId="3ADD1D0B" w14:textId="77777777" w:rsidR="00001769" w:rsidRDefault="00E31BB2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ind w:firstLineChars="200" w:firstLine="640"/>
        <w:jc w:val="both"/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党与人民心连心、同呼吸、共命运。南湖的红船、延河的波涛、西柏坡的翠柏</w:t>
      </w: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……</w:t>
      </w:r>
      <w:r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  <w:t>祖国的山河见证了中国共产党人不断走向新的胜利的光辉历程。</w:t>
      </w:r>
    </w:p>
    <w:p w14:paraId="192C3CAA" w14:textId="77777777" w:rsidR="00BE01A1" w:rsidRDefault="00BE01A1">
      <w:pPr>
        <w:rPr>
          <w:rFonts w:ascii="仿宋_GB2312" w:eastAsia="仿宋_GB2312" w:hAnsi="Arial" w:cs="Arial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p w14:paraId="4FB00FBA" w14:textId="3E45DC96" w:rsidR="00001769" w:rsidRDefault="00E31BB2">
      <w:pPr>
        <w:rPr>
          <w:rFonts w:ascii="仿宋_GB2312" w:eastAsia="仿宋_GB2312" w:hAnsi="Arial" w:cs="Arial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b/>
          <w:bCs/>
          <w:color w:val="000000"/>
          <w:kern w:val="0"/>
          <w:sz w:val="32"/>
          <w:szCs w:val="32"/>
          <w:shd w:val="clear" w:color="auto" w:fill="FFFFFF"/>
        </w:rPr>
        <w:lastRenderedPageBreak/>
        <w:t>内容6：</w:t>
      </w:r>
    </w:p>
    <w:p w14:paraId="30583F84" w14:textId="77777777" w:rsidR="00B61237" w:rsidRPr="00B61237" w:rsidRDefault="00B61237" w:rsidP="00B61237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ind w:firstLineChars="200" w:firstLine="640"/>
        <w:jc w:val="both"/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四个意识</w:t>
      </w:r>
      <w:r w:rsidRPr="00B61237"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：政治意识、大局意识、核心意识、看齐意识；</w:t>
      </w:r>
    </w:p>
    <w:p w14:paraId="448988D7" w14:textId="77777777" w:rsidR="00B61237" w:rsidRPr="00B61237" w:rsidRDefault="00B61237" w:rsidP="00B61237">
      <w:pPr>
        <w:pStyle w:val="a6"/>
        <w:shd w:val="clear" w:color="auto" w:fill="FFFFFF"/>
        <w:wordWrap w:val="0"/>
        <w:spacing w:before="0" w:beforeAutospacing="0" w:after="0" w:afterAutospacing="0" w:line="600" w:lineRule="atLeast"/>
        <w:ind w:firstLineChars="200" w:firstLine="640"/>
        <w:jc w:val="both"/>
        <w:rPr>
          <w:rFonts w:ascii="仿宋_GB2312" w:eastAsia="仿宋_GB2312" w:hAnsi="Arial" w:cs="Arial"/>
          <w:color w:val="000000"/>
          <w:sz w:val="32"/>
          <w:szCs w:val="32"/>
          <w:shd w:val="clear" w:color="auto" w:fill="FFFFFF"/>
        </w:rPr>
      </w:pPr>
      <w:r w:rsidRPr="00B61237">
        <w:rPr>
          <w:rFonts w:ascii="仿宋_GB2312" w:eastAsia="仿宋_GB2312" w:hAnsi="Arial" w:cs="Arial" w:hint="eastAsia"/>
          <w:color w:val="000000"/>
          <w:sz w:val="32"/>
          <w:szCs w:val="32"/>
          <w:shd w:val="clear" w:color="auto" w:fill="FFFFFF"/>
        </w:rPr>
        <w:t>四个自信：中国特色社会主义道路自信、理论自信、制度自信、文化自信</w:t>
      </w:r>
    </w:p>
    <w:p w14:paraId="6B536A6F" w14:textId="77777777" w:rsidR="00001769" w:rsidRDefault="00E31BB2" w:rsidP="00B61237">
      <w:pPr>
        <w:rPr>
          <w:rFonts w:ascii="仿宋_GB2312" w:eastAsia="仿宋_GB2312" w:hAnsi="Arial" w:cs="Arial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b/>
          <w:bCs/>
          <w:color w:val="000000"/>
          <w:kern w:val="0"/>
          <w:sz w:val="32"/>
          <w:szCs w:val="32"/>
          <w:shd w:val="clear" w:color="auto" w:fill="FFFFFF"/>
        </w:rPr>
        <w:t>内容7：</w:t>
      </w:r>
    </w:p>
    <w:p w14:paraId="7A27055A" w14:textId="77777777" w:rsidR="00001769" w:rsidRDefault="00E31BB2">
      <w:pPr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开展党史学习教育，</w:t>
      </w:r>
      <w:r w:rsidR="007E0B6D"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是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在新起点上推进中国特色社会主义事业的需要，是增强忧患意识、推进党的建设新的伟大工程的需要。</w:t>
      </w:r>
    </w:p>
    <w:p w14:paraId="46055697" w14:textId="77777777" w:rsidR="00001769" w:rsidRDefault="00E31BB2">
      <w:pPr>
        <w:rPr>
          <w:rFonts w:ascii="仿宋_GB2312" w:eastAsia="仿宋_GB2312" w:hAnsi="Arial" w:cs="Arial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b/>
          <w:bCs/>
          <w:color w:val="000000"/>
          <w:kern w:val="0"/>
          <w:sz w:val="32"/>
          <w:szCs w:val="32"/>
          <w:shd w:val="clear" w:color="auto" w:fill="FFFFFF"/>
        </w:rPr>
        <w:t>内容8：</w:t>
      </w:r>
    </w:p>
    <w:p w14:paraId="55D7B34C" w14:textId="77777777" w:rsidR="00001769" w:rsidRDefault="00E31BB2">
      <w:pPr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  <w:shd w:val="clear" w:color="auto" w:fill="FFFFFF"/>
        </w:rPr>
        <w:t>筚路蓝缕，以启山林。嘉兴南湖红船上的一点火光，冲破旧军阀和反动派的严厉迫害与血腥镇压，给予人民以光明和希望。</w:t>
      </w:r>
    </w:p>
    <w:p w14:paraId="4F065FA6" w14:textId="77777777" w:rsidR="00001769" w:rsidRDefault="00E31BB2">
      <w:pPr>
        <w:widowControl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/>
          <w:color w:val="000000"/>
          <w:kern w:val="0"/>
          <w:sz w:val="32"/>
          <w:szCs w:val="32"/>
          <w:shd w:val="clear" w:color="auto" w:fill="FFFFFF"/>
        </w:rPr>
        <w:br w:type="page"/>
      </w:r>
    </w:p>
    <w:p w14:paraId="42903281" w14:textId="77777777" w:rsidR="00001769" w:rsidRDefault="00E31BB2">
      <w:pPr>
        <w:spacing w:line="540" w:lineRule="exact"/>
        <w:rPr>
          <w:rFonts w:ascii="黑体" w:eastAsia="黑体" w:hAnsi="黑体" w:cs="方正小标宋简体"/>
          <w:b/>
          <w:bCs/>
          <w:sz w:val="32"/>
          <w:szCs w:val="28"/>
        </w:rPr>
      </w:pPr>
      <w:r>
        <w:rPr>
          <w:rFonts w:ascii="黑体" w:eastAsia="黑体" w:hAnsi="黑体" w:cs="方正小标宋简体" w:hint="eastAsia"/>
          <w:b/>
          <w:bCs/>
          <w:sz w:val="32"/>
          <w:szCs w:val="28"/>
        </w:rPr>
        <w:lastRenderedPageBreak/>
        <w:t>附件4</w:t>
      </w:r>
    </w:p>
    <w:p w14:paraId="30EE587B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</w:t>
      </w:r>
      <w:r w:rsidR="00B61237">
        <w:rPr>
          <w:rFonts w:ascii="方正小标宋简体" w:eastAsia="方正小标宋简体" w:hAnsi="Times New Roman" w:cs="Times New Roman" w:hint="eastAsia"/>
          <w:sz w:val="36"/>
          <w:szCs w:val="36"/>
        </w:rPr>
        <w:t>竞赛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·版画</w:t>
      </w:r>
    </w:p>
    <w:p w14:paraId="42C52373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抽选内容</w:t>
      </w:r>
    </w:p>
    <w:p w14:paraId="1FEDD888" w14:textId="77777777" w:rsidR="00001769" w:rsidRDefault="00E31BB2">
      <w:pPr>
        <w:jc w:val="center"/>
        <w:rPr>
          <w:rFonts w:ascii="楷体" w:eastAsia="楷体" w:hAnsi="楷体" w:cs="Times New Roman"/>
          <w:b/>
          <w:bCs/>
          <w:sz w:val="28"/>
          <w:szCs w:val="28"/>
        </w:rPr>
      </w:pPr>
      <w:r>
        <w:rPr>
          <w:rFonts w:ascii="楷体" w:eastAsia="楷体" w:hAnsi="楷体" w:cs="Times New Roman" w:hint="eastAsia"/>
          <w:b/>
          <w:bCs/>
          <w:sz w:val="28"/>
          <w:szCs w:val="28"/>
        </w:rPr>
        <w:t>（选</w:t>
      </w:r>
      <w:proofErr w:type="gramStart"/>
      <w:r>
        <w:rPr>
          <w:rFonts w:ascii="楷体" w:eastAsia="楷体" w:hAnsi="楷体" w:cs="Times New Roman" w:hint="eastAsia"/>
          <w:b/>
          <w:bCs/>
          <w:sz w:val="28"/>
          <w:szCs w:val="28"/>
        </w:rPr>
        <w:t>自新湘教版</w:t>
      </w:r>
      <w:proofErr w:type="gramEnd"/>
      <w:r>
        <w:rPr>
          <w:rFonts w:ascii="楷体" w:eastAsia="楷体" w:hAnsi="楷体" w:cs="Times New Roman" w:hint="eastAsia"/>
          <w:b/>
          <w:bCs/>
          <w:sz w:val="28"/>
          <w:szCs w:val="28"/>
        </w:rPr>
        <w:t>高中地理必修一）</w:t>
      </w:r>
    </w:p>
    <w:tbl>
      <w:tblPr>
        <w:tblStyle w:val="a7"/>
        <w:tblW w:w="9351" w:type="dxa"/>
        <w:jc w:val="center"/>
        <w:tblLook w:val="04A0" w:firstRow="1" w:lastRow="0" w:firstColumn="1" w:lastColumn="0" w:noHBand="0" w:noVBand="1"/>
      </w:tblPr>
      <w:tblGrid>
        <w:gridCol w:w="988"/>
        <w:gridCol w:w="1842"/>
        <w:gridCol w:w="5103"/>
        <w:gridCol w:w="1418"/>
      </w:tblGrid>
      <w:tr w:rsidR="00001769" w14:paraId="3B2071B3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0298A683" w14:textId="77777777" w:rsidR="00001769" w:rsidRDefault="00E31BB2">
            <w:pPr>
              <w:jc w:val="center"/>
              <w:rPr>
                <w:rFonts w:ascii="楷体" w:eastAsia="楷体" w:hAnsi="楷体" w:cs="Times New Roman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42" w:type="dxa"/>
            <w:vAlign w:val="center"/>
          </w:tcPr>
          <w:p w14:paraId="35389F8C" w14:textId="77777777" w:rsidR="00001769" w:rsidRDefault="00E31BB2">
            <w:pPr>
              <w:jc w:val="center"/>
              <w:rPr>
                <w:rFonts w:ascii="楷体" w:eastAsia="楷体" w:hAnsi="楷体" w:cs="Times New Roman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bCs/>
                <w:sz w:val="28"/>
                <w:szCs w:val="28"/>
              </w:rPr>
              <w:t>章节</w:t>
            </w:r>
          </w:p>
        </w:tc>
        <w:tc>
          <w:tcPr>
            <w:tcW w:w="5103" w:type="dxa"/>
            <w:vAlign w:val="center"/>
          </w:tcPr>
          <w:p w14:paraId="584D7AED" w14:textId="77777777" w:rsidR="00001769" w:rsidRDefault="00E31BB2">
            <w:pPr>
              <w:jc w:val="center"/>
              <w:rPr>
                <w:rFonts w:ascii="楷体" w:eastAsia="楷体" w:hAnsi="楷体" w:cs="Times New Roman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bCs/>
                <w:sz w:val="28"/>
                <w:szCs w:val="28"/>
              </w:rPr>
              <w:t>标题</w:t>
            </w:r>
          </w:p>
        </w:tc>
        <w:tc>
          <w:tcPr>
            <w:tcW w:w="1418" w:type="dxa"/>
            <w:vAlign w:val="center"/>
          </w:tcPr>
          <w:p w14:paraId="2F71C85D" w14:textId="77777777" w:rsidR="00001769" w:rsidRDefault="00E31BB2">
            <w:pPr>
              <w:jc w:val="center"/>
              <w:rPr>
                <w:rFonts w:ascii="楷体" w:eastAsia="楷体" w:hAnsi="楷体" w:cs="Times New Roman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bCs/>
                <w:sz w:val="28"/>
                <w:szCs w:val="28"/>
              </w:rPr>
              <w:t>页码</w:t>
            </w:r>
          </w:p>
        </w:tc>
      </w:tr>
      <w:tr w:rsidR="00001769" w14:paraId="10FCE90A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66B6B8AA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42" w:type="dxa"/>
            <w:vAlign w:val="center"/>
          </w:tcPr>
          <w:p w14:paraId="0AD74D65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.1.2</w:t>
            </w:r>
          </w:p>
        </w:tc>
        <w:tc>
          <w:tcPr>
            <w:tcW w:w="5103" w:type="dxa"/>
            <w:vAlign w:val="center"/>
          </w:tcPr>
          <w:p w14:paraId="00C0C3EF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多层次的天体系统</w:t>
            </w:r>
          </w:p>
        </w:tc>
        <w:tc>
          <w:tcPr>
            <w:tcW w:w="1418" w:type="dxa"/>
            <w:vAlign w:val="center"/>
          </w:tcPr>
          <w:p w14:paraId="7E2949B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P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10-13</w:t>
            </w:r>
          </w:p>
        </w:tc>
      </w:tr>
      <w:tr w:rsidR="00001769" w14:paraId="6A656488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5184ECA3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42" w:type="dxa"/>
            <w:vAlign w:val="center"/>
          </w:tcPr>
          <w:p w14:paraId="73771868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.2.2</w:t>
            </w:r>
          </w:p>
        </w:tc>
        <w:tc>
          <w:tcPr>
            <w:tcW w:w="5103" w:type="dxa"/>
            <w:vAlign w:val="center"/>
          </w:tcPr>
          <w:p w14:paraId="3AF03CE7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太阳活动与地球</w:t>
            </w:r>
          </w:p>
        </w:tc>
        <w:tc>
          <w:tcPr>
            <w:tcW w:w="1418" w:type="dxa"/>
            <w:vAlign w:val="center"/>
          </w:tcPr>
          <w:p w14:paraId="2D5D2BC8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P19-21</w:t>
            </w:r>
          </w:p>
        </w:tc>
      </w:tr>
      <w:tr w:rsidR="00001769" w14:paraId="52D614EA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4ECE9D2E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842" w:type="dxa"/>
            <w:vAlign w:val="center"/>
          </w:tcPr>
          <w:p w14:paraId="6770DD8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1.3.2</w:t>
            </w:r>
          </w:p>
        </w:tc>
        <w:tc>
          <w:tcPr>
            <w:tcW w:w="5103" w:type="dxa"/>
            <w:vAlign w:val="center"/>
          </w:tcPr>
          <w:p w14:paraId="6FEE780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地球的内部圈层</w:t>
            </w:r>
          </w:p>
        </w:tc>
        <w:tc>
          <w:tcPr>
            <w:tcW w:w="1418" w:type="dxa"/>
            <w:vAlign w:val="center"/>
          </w:tcPr>
          <w:p w14:paraId="2A7E858C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P25-26</w:t>
            </w:r>
          </w:p>
        </w:tc>
      </w:tr>
      <w:tr w:rsidR="00001769" w14:paraId="78C22E90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79ED32AA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1842" w:type="dxa"/>
            <w:vAlign w:val="center"/>
          </w:tcPr>
          <w:p w14:paraId="1BBDA5E9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1.3.3</w:t>
            </w:r>
          </w:p>
        </w:tc>
        <w:tc>
          <w:tcPr>
            <w:tcW w:w="5103" w:type="dxa"/>
            <w:vAlign w:val="center"/>
          </w:tcPr>
          <w:p w14:paraId="5592A2C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地球的外部圈层</w:t>
            </w:r>
          </w:p>
        </w:tc>
        <w:tc>
          <w:tcPr>
            <w:tcW w:w="1418" w:type="dxa"/>
            <w:vAlign w:val="center"/>
          </w:tcPr>
          <w:p w14:paraId="757A880C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P27-28</w:t>
            </w:r>
          </w:p>
        </w:tc>
      </w:tr>
      <w:tr w:rsidR="00001769" w14:paraId="7B989D5F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4C815468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842" w:type="dxa"/>
            <w:vAlign w:val="center"/>
          </w:tcPr>
          <w:p w14:paraId="188FEAA2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2.1.1-2.1.2</w:t>
            </w:r>
          </w:p>
        </w:tc>
        <w:tc>
          <w:tcPr>
            <w:tcW w:w="5103" w:type="dxa"/>
            <w:vAlign w:val="center"/>
          </w:tcPr>
          <w:p w14:paraId="6428FBF3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流水侵蚀地貌、流水堆积地貌</w:t>
            </w:r>
          </w:p>
        </w:tc>
        <w:tc>
          <w:tcPr>
            <w:tcW w:w="1418" w:type="dxa"/>
            <w:vAlign w:val="center"/>
          </w:tcPr>
          <w:p w14:paraId="135694D6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P39-P42</w:t>
            </w:r>
          </w:p>
        </w:tc>
      </w:tr>
      <w:tr w:rsidR="00001769" w14:paraId="6128BBE2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28DA383B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842" w:type="dxa"/>
            <w:vAlign w:val="center"/>
          </w:tcPr>
          <w:p w14:paraId="56ABE681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2.2.1-2.2.2</w:t>
            </w:r>
          </w:p>
        </w:tc>
        <w:tc>
          <w:tcPr>
            <w:tcW w:w="5103" w:type="dxa"/>
            <w:vAlign w:val="center"/>
          </w:tcPr>
          <w:p w14:paraId="1BB6D01C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风蚀地貌、风积地貌</w:t>
            </w:r>
          </w:p>
        </w:tc>
        <w:tc>
          <w:tcPr>
            <w:tcW w:w="1418" w:type="dxa"/>
            <w:vAlign w:val="center"/>
          </w:tcPr>
          <w:p w14:paraId="4F5A9591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P48-51</w:t>
            </w:r>
          </w:p>
        </w:tc>
      </w:tr>
      <w:tr w:rsidR="00001769" w14:paraId="7F91FB2F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72BCAFA1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1842" w:type="dxa"/>
            <w:vAlign w:val="center"/>
          </w:tcPr>
          <w:p w14:paraId="4BAAAE38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2.3.1</w:t>
            </w:r>
          </w:p>
        </w:tc>
        <w:tc>
          <w:tcPr>
            <w:tcW w:w="5103" w:type="dxa"/>
            <w:vAlign w:val="center"/>
          </w:tcPr>
          <w:p w14:paraId="6DEA889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喀斯特地貌</w:t>
            </w:r>
          </w:p>
        </w:tc>
        <w:tc>
          <w:tcPr>
            <w:tcW w:w="1418" w:type="dxa"/>
            <w:vAlign w:val="center"/>
          </w:tcPr>
          <w:p w14:paraId="5985DD91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P56-58</w:t>
            </w:r>
          </w:p>
        </w:tc>
      </w:tr>
      <w:tr w:rsidR="00001769" w14:paraId="2E931791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1E5E2F6A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1842" w:type="dxa"/>
            <w:vAlign w:val="center"/>
          </w:tcPr>
          <w:p w14:paraId="1E4DBA5F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2.3.3</w:t>
            </w:r>
          </w:p>
        </w:tc>
        <w:tc>
          <w:tcPr>
            <w:tcW w:w="5103" w:type="dxa"/>
            <w:vAlign w:val="center"/>
          </w:tcPr>
          <w:p w14:paraId="26F37F38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冰川地貌</w:t>
            </w:r>
          </w:p>
        </w:tc>
        <w:tc>
          <w:tcPr>
            <w:tcW w:w="1418" w:type="dxa"/>
            <w:vAlign w:val="center"/>
          </w:tcPr>
          <w:p w14:paraId="66643D5D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P61-63</w:t>
            </w:r>
          </w:p>
        </w:tc>
      </w:tr>
      <w:tr w:rsidR="00001769" w14:paraId="5B42EC01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5BFBD60A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1842" w:type="dxa"/>
            <w:vAlign w:val="center"/>
          </w:tcPr>
          <w:p w14:paraId="674F1898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3.1.2</w:t>
            </w:r>
          </w:p>
        </w:tc>
        <w:tc>
          <w:tcPr>
            <w:tcW w:w="5103" w:type="dxa"/>
            <w:vAlign w:val="center"/>
          </w:tcPr>
          <w:p w14:paraId="606F6CB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大气的垂直分层</w:t>
            </w:r>
          </w:p>
        </w:tc>
        <w:tc>
          <w:tcPr>
            <w:tcW w:w="1418" w:type="dxa"/>
            <w:vAlign w:val="center"/>
          </w:tcPr>
          <w:p w14:paraId="2DA9843D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P68-70</w:t>
            </w:r>
          </w:p>
        </w:tc>
      </w:tr>
      <w:tr w:rsidR="00001769" w14:paraId="60192D7E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3164C605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1842" w:type="dxa"/>
            <w:vAlign w:val="center"/>
          </w:tcPr>
          <w:p w14:paraId="020D77A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3.2.1-3.2.2</w:t>
            </w:r>
          </w:p>
        </w:tc>
        <w:tc>
          <w:tcPr>
            <w:tcW w:w="5103" w:type="dxa"/>
            <w:vAlign w:val="center"/>
          </w:tcPr>
          <w:p w14:paraId="59B2E561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大气对太阳辐射的削弱作用、保温作用</w:t>
            </w:r>
          </w:p>
        </w:tc>
        <w:tc>
          <w:tcPr>
            <w:tcW w:w="1418" w:type="dxa"/>
            <w:vAlign w:val="center"/>
          </w:tcPr>
          <w:p w14:paraId="3F16932E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P73-77</w:t>
            </w:r>
          </w:p>
        </w:tc>
      </w:tr>
      <w:tr w:rsidR="00001769" w14:paraId="1964F8A0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40F31630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42" w:type="dxa"/>
            <w:vAlign w:val="center"/>
          </w:tcPr>
          <w:p w14:paraId="48A6F9FE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3.3.2</w:t>
            </w:r>
          </w:p>
        </w:tc>
        <w:tc>
          <w:tcPr>
            <w:tcW w:w="5103" w:type="dxa"/>
            <w:vAlign w:val="center"/>
          </w:tcPr>
          <w:p w14:paraId="48D154D9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自然界的大气热力环流</w:t>
            </w:r>
          </w:p>
        </w:tc>
        <w:tc>
          <w:tcPr>
            <w:tcW w:w="1418" w:type="dxa"/>
            <w:vAlign w:val="center"/>
          </w:tcPr>
          <w:p w14:paraId="21B0DEED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P80-82</w:t>
            </w:r>
          </w:p>
        </w:tc>
      </w:tr>
      <w:tr w:rsidR="00001769" w14:paraId="77964330" w14:textId="77777777">
        <w:trPr>
          <w:trHeight w:val="818"/>
          <w:jc w:val="center"/>
        </w:trPr>
        <w:tc>
          <w:tcPr>
            <w:tcW w:w="988" w:type="dxa"/>
            <w:vAlign w:val="center"/>
          </w:tcPr>
          <w:p w14:paraId="51A2D363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42" w:type="dxa"/>
            <w:vAlign w:val="center"/>
          </w:tcPr>
          <w:p w14:paraId="6E945ED2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4.1.2</w:t>
            </w:r>
          </w:p>
        </w:tc>
        <w:tc>
          <w:tcPr>
            <w:tcW w:w="5103" w:type="dxa"/>
            <w:vAlign w:val="center"/>
          </w:tcPr>
          <w:p w14:paraId="4D0680AB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自然界的水循环</w:t>
            </w:r>
          </w:p>
        </w:tc>
        <w:tc>
          <w:tcPr>
            <w:tcW w:w="1418" w:type="dxa"/>
            <w:vAlign w:val="center"/>
          </w:tcPr>
          <w:p w14:paraId="0D830CFF" w14:textId="77777777" w:rsidR="00001769" w:rsidRDefault="00E31BB2">
            <w:pPr>
              <w:jc w:val="center"/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P85-87</w:t>
            </w:r>
          </w:p>
        </w:tc>
      </w:tr>
    </w:tbl>
    <w:p w14:paraId="5A9C7D40" w14:textId="77777777" w:rsidR="00001769" w:rsidRDefault="00001769">
      <w:pPr>
        <w:spacing w:line="540" w:lineRule="exact"/>
        <w:rPr>
          <w:rFonts w:ascii="黑体" w:eastAsia="黑体" w:hAnsi="黑体" w:cs="方正小标宋简体"/>
          <w:b/>
          <w:bCs/>
          <w:sz w:val="32"/>
          <w:szCs w:val="28"/>
        </w:rPr>
      </w:pPr>
    </w:p>
    <w:p w14:paraId="407DE0FC" w14:textId="77777777" w:rsidR="00001769" w:rsidRDefault="00001769">
      <w:pPr>
        <w:widowControl/>
        <w:jc w:val="left"/>
        <w:rPr>
          <w:rFonts w:ascii="黑体" w:eastAsia="黑体" w:hAnsi="黑体" w:cs="方正小标宋简体"/>
          <w:b/>
          <w:bCs/>
          <w:sz w:val="32"/>
          <w:szCs w:val="28"/>
        </w:rPr>
        <w:sectPr w:rsidR="000017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82CEA21" w14:textId="77777777" w:rsidR="00001769" w:rsidRDefault="00E31BB2">
      <w:pPr>
        <w:widowControl/>
        <w:jc w:val="left"/>
        <w:rPr>
          <w:rFonts w:ascii="黑体" w:eastAsia="黑体" w:hAnsi="黑体" w:cs="方正小标宋简体"/>
          <w:b/>
          <w:bCs/>
          <w:sz w:val="32"/>
          <w:szCs w:val="28"/>
        </w:rPr>
      </w:pPr>
      <w:r>
        <w:rPr>
          <w:rFonts w:ascii="黑体" w:eastAsia="黑体" w:hAnsi="黑体" w:cs="方正小标宋简体" w:hint="eastAsia"/>
          <w:b/>
          <w:bCs/>
          <w:sz w:val="32"/>
          <w:szCs w:val="28"/>
        </w:rPr>
        <w:lastRenderedPageBreak/>
        <w:t>附件5.</w:t>
      </w:r>
    </w:p>
    <w:p w14:paraId="2E1ED1E0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地理与环境科学学院2021年板书版画决赛</w:t>
      </w:r>
    </w:p>
    <w:p w14:paraId="6F6648B4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作品示例</w:t>
      </w:r>
    </w:p>
    <w:p w14:paraId="4200026C" w14:textId="77777777" w:rsidR="00001769" w:rsidRDefault="00001769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</w:p>
    <w:p w14:paraId="1569CBC5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noProof/>
          <w:sz w:val="36"/>
          <w:szCs w:val="36"/>
        </w:rPr>
        <w:drawing>
          <wp:inline distT="0" distB="0" distL="114300" distR="114300" wp14:anchorId="771FA31C" wp14:editId="13C173B8">
            <wp:extent cx="5273675" cy="4772660"/>
            <wp:effectExtent l="0" t="0" r="3175" b="8890"/>
            <wp:docPr id="1" name="图片 1" descr="161681938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6819388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AF293" w14:textId="77777777" w:rsidR="00001769" w:rsidRDefault="00001769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</w:p>
    <w:p w14:paraId="1CF8B91C" w14:textId="77777777" w:rsidR="00001769" w:rsidRDefault="00E31BB2">
      <w:pPr>
        <w:jc w:val="right"/>
        <w:rPr>
          <w:rFonts w:ascii="方正小标宋简体" w:eastAsia="方正小标宋简体" w:hAnsi="Times New Roman" w:cs="Times New Roman"/>
          <w:sz w:val="20"/>
          <w:szCs w:val="20"/>
        </w:rPr>
        <w:sectPr w:rsidR="000017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方正小标宋简体" w:eastAsia="方正小标宋简体" w:hAnsi="Times New Roman" w:cs="Times New Roman" w:hint="eastAsia"/>
          <w:sz w:val="20"/>
          <w:szCs w:val="20"/>
        </w:rPr>
        <w:t>（来源：http://blog.sina.com.cn/s/blog_13dbac4030102w5oq.html）</w:t>
      </w:r>
    </w:p>
    <w:p w14:paraId="0CE23A7F" w14:textId="0BD95352" w:rsidR="00001769" w:rsidRDefault="00E31BB2">
      <w:pPr>
        <w:widowControl/>
        <w:jc w:val="left"/>
        <w:rPr>
          <w:rFonts w:ascii="黑体" w:eastAsia="黑体" w:hAnsi="黑体" w:cs="方正小标宋简体"/>
          <w:b/>
          <w:bCs/>
          <w:sz w:val="32"/>
          <w:szCs w:val="28"/>
        </w:rPr>
      </w:pPr>
      <w:r>
        <w:rPr>
          <w:rFonts w:ascii="黑体" w:eastAsia="黑体" w:hAnsi="黑体" w:cs="方正小标宋简体" w:hint="eastAsia"/>
          <w:b/>
          <w:bCs/>
          <w:sz w:val="32"/>
          <w:szCs w:val="28"/>
        </w:rPr>
        <w:lastRenderedPageBreak/>
        <w:t>附件</w:t>
      </w:r>
      <w:r w:rsidR="0080008B">
        <w:rPr>
          <w:rFonts w:ascii="黑体" w:eastAsia="黑体" w:hAnsi="黑体" w:cs="方正小标宋简体" w:hint="eastAsia"/>
          <w:b/>
          <w:bCs/>
          <w:sz w:val="32"/>
          <w:szCs w:val="28"/>
        </w:rPr>
        <w:t>6</w:t>
      </w:r>
    </w:p>
    <w:p w14:paraId="5DEACD03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地理与环境科学学院2021年书法竞赛·钢笔书法</w:t>
      </w:r>
    </w:p>
    <w:p w14:paraId="13C7D2BF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评分标准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92"/>
        <w:gridCol w:w="5073"/>
        <w:gridCol w:w="1310"/>
      </w:tblGrid>
      <w:tr w:rsidR="00001769" w14:paraId="193F841A" w14:textId="77777777">
        <w:trPr>
          <w:trHeight w:val="727"/>
          <w:jc w:val="center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EC9704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b/>
                <w:color w:val="000000"/>
                <w:kern w:val="0"/>
                <w:sz w:val="28"/>
                <w:szCs w:val="28"/>
              </w:rPr>
              <w:t>评分项目</w:t>
            </w: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6A660B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b/>
                <w:color w:val="000000"/>
                <w:kern w:val="0"/>
                <w:sz w:val="28"/>
                <w:szCs w:val="28"/>
              </w:rPr>
              <w:t>评分细则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D99BEC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b/>
                <w:color w:val="000000"/>
                <w:kern w:val="0"/>
                <w:sz w:val="28"/>
                <w:szCs w:val="28"/>
              </w:rPr>
              <w:t>评分标准</w:t>
            </w:r>
          </w:p>
        </w:tc>
      </w:tr>
      <w:tr w:rsidR="00001769" w14:paraId="557A8E88" w14:textId="77777777">
        <w:trPr>
          <w:trHeight w:val="524"/>
          <w:jc w:val="center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BBAB58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笔法运用(25)</w:t>
            </w: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A916E7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用笔精准无误，笔力圆润有力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E05DC7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21-25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5AABCF9E" w14:textId="77777777">
        <w:trPr>
          <w:trHeight w:hRule="exact" w:val="666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ADF2E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10D780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用笔法，起、行、收，中锋侧锋、藏锋、露锋、提</w:t>
            </w:r>
            <w:proofErr w:type="gramStart"/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按良好</w:t>
            </w:r>
            <w:proofErr w:type="gramEnd"/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无误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284A01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16-20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235A43A4" w14:textId="77777777">
        <w:trPr>
          <w:trHeight w:hRule="exact" w:val="666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8D6A4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5EF6D1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用笔法，起、行、收，中锋、侧锋、藏锋、露锋、提</w:t>
            </w:r>
            <w:proofErr w:type="gramStart"/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按较好</w:t>
            </w:r>
            <w:proofErr w:type="gramEnd"/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无误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2F9455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11-15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51154944" w14:textId="77777777">
        <w:trPr>
          <w:trHeight w:hRule="exact" w:val="666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1BE59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503904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用笔法，起、行、收，中锋侧锋、藏锋、露锋、提按基本合理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A842BF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6-10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689C9869" w14:textId="77777777">
        <w:trPr>
          <w:trHeight w:hRule="exact" w:val="666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8922A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FC34A4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用笔法，起、行、收，中锋侧锋、藏锋、露锋、提按基本不合理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7C5A30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0-5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4FB47D1E" w14:textId="77777777">
        <w:trPr>
          <w:trHeight w:val="514"/>
          <w:jc w:val="center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8FDE18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笔画掌握(25)</w:t>
            </w: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48126A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八种基本笔画准确合理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F7423A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21-25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0C77118C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0BDC4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ECE830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八种基本笔画大部分（四分之三以上）准确合理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944711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16-20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64FA97FC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8EE71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1042EF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八种基本笔画大部分（三分之二以上）准确合理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E4BB84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11-15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6459D4CC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58100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52D0C3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八种基本笔画基本（二分之一以上）合格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1FBB1B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6-10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373B62F6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575B7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C1E4FE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八种基本笔画基本不合格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7AB340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0-5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0E683C4B" w14:textId="77777777">
        <w:trPr>
          <w:trHeight w:val="514"/>
          <w:jc w:val="center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50407E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字形结构(25)</w:t>
            </w: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C72CC4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结构重心平稳，用笔流畅，结体舒展，主笔突出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0D32F2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21-25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52D4D2CF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DBC92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981724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结构重心平稳，用笔流畅，结构较清秀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BC7B59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16-20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3BBE65BC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821FF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2D0276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结构重心平稳，用笔流畅，结构基本合理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C44601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11-15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58A42274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1C12E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6CBA0E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结构重心略欠平稳，用笔基本流畅，结构基本合理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2A9BB5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6-10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08DC83FA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AA2B8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D139DF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结构重心欠平稳，用笔欠流畅，结构不合理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A5EF5C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0-5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7EBFC4FF" w14:textId="77777777">
        <w:trPr>
          <w:trHeight w:val="514"/>
          <w:jc w:val="center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BFC259" w14:textId="77777777" w:rsidR="00001769" w:rsidRDefault="00E31BB2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版面规划(25)</w:t>
            </w: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8F9078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作品章法合理，字的大小妥当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A63804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21-25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0C5A9CB8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558C9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5BCB18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作品章法较合理，字的大小较妥当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8B3AC7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16-20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31F20009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AE9B5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247455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作品章法欠合理，字的大小欠妥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8FC7D6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11-19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16C45CB7" w14:textId="77777777">
        <w:trPr>
          <w:trHeight w:hRule="exact" w:val="514"/>
          <w:jc w:val="center"/>
        </w:trPr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821F4" w14:textId="77777777" w:rsidR="00001769" w:rsidRDefault="00001769">
            <w:pPr>
              <w:widowControl/>
              <w:jc w:val="left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3B4875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作品章法不合理，字的大小不妥当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57A0E6" w14:textId="77777777" w:rsidR="00001769" w:rsidRDefault="00E31BB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2"/>
              </w:rPr>
              <w:t>0-10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>分</w:t>
            </w:r>
          </w:p>
        </w:tc>
      </w:tr>
      <w:tr w:rsidR="00001769" w14:paraId="6D39FC59" w14:textId="77777777">
        <w:trPr>
          <w:trHeight w:hRule="exact" w:val="463"/>
          <w:jc w:val="center"/>
        </w:trPr>
        <w:tc>
          <w:tcPr>
            <w:tcW w:w="8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25A510" w14:textId="77777777" w:rsidR="00001769" w:rsidRDefault="00E31BB2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2"/>
              </w:rPr>
              <w:t>总分：</w:t>
            </w:r>
            <w:r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2"/>
              </w:rPr>
              <w:t>100</w:t>
            </w:r>
          </w:p>
        </w:tc>
      </w:tr>
    </w:tbl>
    <w:p w14:paraId="6492E29B" w14:textId="57E6BC40" w:rsidR="00001769" w:rsidRDefault="00E31BB2">
      <w:pPr>
        <w:spacing w:line="540" w:lineRule="exact"/>
        <w:rPr>
          <w:rFonts w:ascii="黑体" w:eastAsia="黑体" w:hAnsi="黑体" w:cs="方正小标宋简体"/>
          <w:b/>
          <w:bCs/>
          <w:sz w:val="32"/>
          <w:szCs w:val="28"/>
        </w:rPr>
      </w:pPr>
      <w:r>
        <w:rPr>
          <w:rFonts w:ascii="黑体" w:eastAsia="黑体" w:hAnsi="黑体" w:cs="方正小标宋简体" w:hint="eastAsia"/>
          <w:b/>
          <w:bCs/>
          <w:sz w:val="32"/>
          <w:szCs w:val="28"/>
        </w:rPr>
        <w:lastRenderedPageBreak/>
        <w:t>附件</w:t>
      </w:r>
      <w:r w:rsidR="0080008B">
        <w:rPr>
          <w:rFonts w:ascii="黑体" w:eastAsia="黑体" w:hAnsi="黑体" w:cs="方正小标宋简体" w:hint="eastAsia"/>
          <w:b/>
          <w:bCs/>
          <w:sz w:val="32"/>
          <w:szCs w:val="28"/>
        </w:rPr>
        <w:t>7</w:t>
      </w:r>
    </w:p>
    <w:p w14:paraId="720C534F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地理与环境科学学院2021年书法竞赛·板书版画</w:t>
      </w:r>
    </w:p>
    <w:p w14:paraId="5DE4F954" w14:textId="77777777" w:rsidR="00001769" w:rsidRDefault="00E31BB2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评分标准</w:t>
      </w:r>
    </w:p>
    <w:tbl>
      <w:tblPr>
        <w:tblStyle w:val="a7"/>
        <w:tblW w:w="8506" w:type="dxa"/>
        <w:tblLook w:val="04A0" w:firstRow="1" w:lastRow="0" w:firstColumn="1" w:lastColumn="0" w:noHBand="0" w:noVBand="1"/>
      </w:tblPr>
      <w:tblGrid>
        <w:gridCol w:w="1129"/>
        <w:gridCol w:w="6096"/>
        <w:gridCol w:w="1281"/>
      </w:tblGrid>
      <w:tr w:rsidR="00001769" w14:paraId="3514D82F" w14:textId="77777777">
        <w:trPr>
          <w:trHeight w:val="1019"/>
        </w:trPr>
        <w:tc>
          <w:tcPr>
            <w:tcW w:w="1129" w:type="dxa"/>
            <w:vAlign w:val="center"/>
          </w:tcPr>
          <w:p w14:paraId="343E00A1" w14:textId="77777777" w:rsidR="00001769" w:rsidRDefault="00E31BB2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评比内容</w:t>
            </w:r>
          </w:p>
        </w:tc>
        <w:tc>
          <w:tcPr>
            <w:tcW w:w="6096" w:type="dxa"/>
            <w:vAlign w:val="center"/>
          </w:tcPr>
          <w:p w14:paraId="49AAF6A8" w14:textId="77777777" w:rsidR="00001769" w:rsidRDefault="00E31BB2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具体标准</w:t>
            </w:r>
          </w:p>
        </w:tc>
        <w:tc>
          <w:tcPr>
            <w:tcW w:w="1281" w:type="dxa"/>
            <w:vAlign w:val="center"/>
          </w:tcPr>
          <w:p w14:paraId="3EC56086" w14:textId="77777777" w:rsidR="00001769" w:rsidRDefault="00E31BB2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分值</w:t>
            </w:r>
          </w:p>
        </w:tc>
      </w:tr>
      <w:tr w:rsidR="00001769" w14:paraId="379AB29F" w14:textId="77777777">
        <w:trPr>
          <w:trHeight w:val="1134"/>
        </w:trPr>
        <w:tc>
          <w:tcPr>
            <w:tcW w:w="1129" w:type="dxa"/>
            <w:vMerge w:val="restart"/>
            <w:vAlign w:val="center"/>
          </w:tcPr>
          <w:p w14:paraId="7BB6654D" w14:textId="77777777" w:rsidR="00001769" w:rsidRDefault="00E31BB2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bookmarkStart w:id="2" w:name="_GoBack" w:colFirst="2" w:colLast="2"/>
            <w:r>
              <w:rPr>
                <w:rFonts w:ascii="黑体" w:eastAsia="黑体" w:hAnsi="黑体" w:cs="Times New Roman" w:hint="eastAsia"/>
                <w:sz w:val="32"/>
                <w:szCs w:val="32"/>
              </w:rPr>
              <w:t>板书</w:t>
            </w:r>
          </w:p>
        </w:tc>
        <w:tc>
          <w:tcPr>
            <w:tcW w:w="6096" w:type="dxa"/>
            <w:vAlign w:val="center"/>
          </w:tcPr>
          <w:p w14:paraId="1F594033" w14:textId="77777777" w:rsidR="00001769" w:rsidRDefault="00E31BB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笔法：有轻重、粗细，讲究笔法，富有变化，起笔、落笔动作明显。</w:t>
            </w:r>
          </w:p>
        </w:tc>
        <w:tc>
          <w:tcPr>
            <w:tcW w:w="1281" w:type="dxa"/>
            <w:vMerge w:val="restart"/>
            <w:vAlign w:val="center"/>
          </w:tcPr>
          <w:p w14:paraId="3E009681" w14:textId="77777777" w:rsidR="00001769" w:rsidRPr="002F3638" w:rsidRDefault="00E31BB2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2F3638">
              <w:rPr>
                <w:rFonts w:ascii="仿宋_GB2312" w:eastAsia="仿宋_GB2312" w:hAnsi="黑体" w:cs="Times New Roman" w:hint="eastAsia"/>
                <w:sz w:val="28"/>
                <w:szCs w:val="28"/>
              </w:rPr>
              <w:t>0-50分</w:t>
            </w:r>
          </w:p>
        </w:tc>
      </w:tr>
      <w:tr w:rsidR="00001769" w14:paraId="1D3A2FCE" w14:textId="77777777">
        <w:trPr>
          <w:trHeight w:val="1134"/>
        </w:trPr>
        <w:tc>
          <w:tcPr>
            <w:tcW w:w="1129" w:type="dxa"/>
            <w:vMerge/>
            <w:vAlign w:val="center"/>
          </w:tcPr>
          <w:p w14:paraId="44C35CD9" w14:textId="77777777" w:rsidR="00001769" w:rsidRDefault="00001769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</w:p>
        </w:tc>
        <w:tc>
          <w:tcPr>
            <w:tcW w:w="6096" w:type="dxa"/>
            <w:vAlign w:val="center"/>
          </w:tcPr>
          <w:p w14:paraId="15CDB791" w14:textId="77777777" w:rsidR="00001769" w:rsidRDefault="00E31BB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法：结构平正，均匀，字迹工整、规范、紧凑。</w:t>
            </w:r>
          </w:p>
        </w:tc>
        <w:tc>
          <w:tcPr>
            <w:tcW w:w="1281" w:type="dxa"/>
            <w:vMerge/>
            <w:vAlign w:val="center"/>
          </w:tcPr>
          <w:p w14:paraId="1007FB23" w14:textId="77777777" w:rsidR="00001769" w:rsidRPr="002F3638" w:rsidRDefault="00001769">
            <w:pPr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001769" w14:paraId="43482BBB" w14:textId="77777777">
        <w:trPr>
          <w:trHeight w:val="1134"/>
        </w:trPr>
        <w:tc>
          <w:tcPr>
            <w:tcW w:w="1129" w:type="dxa"/>
            <w:vMerge/>
            <w:vAlign w:val="center"/>
          </w:tcPr>
          <w:p w14:paraId="5C48AD41" w14:textId="77777777" w:rsidR="00001769" w:rsidRDefault="00001769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</w:p>
        </w:tc>
        <w:tc>
          <w:tcPr>
            <w:tcW w:w="6096" w:type="dxa"/>
            <w:vAlign w:val="center"/>
          </w:tcPr>
          <w:p w14:paraId="6B2B7206" w14:textId="77777777" w:rsidR="00001769" w:rsidRDefault="00E31BB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法：版面安排合理，整体布局美观，字距、行距合理。</w:t>
            </w:r>
          </w:p>
        </w:tc>
        <w:tc>
          <w:tcPr>
            <w:tcW w:w="1281" w:type="dxa"/>
            <w:vMerge/>
            <w:vAlign w:val="center"/>
          </w:tcPr>
          <w:p w14:paraId="7CC24118" w14:textId="77777777" w:rsidR="00001769" w:rsidRPr="002F3638" w:rsidRDefault="00001769">
            <w:pPr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001769" w14:paraId="6D542E63" w14:textId="77777777">
        <w:trPr>
          <w:trHeight w:val="1134"/>
        </w:trPr>
        <w:tc>
          <w:tcPr>
            <w:tcW w:w="1129" w:type="dxa"/>
            <w:vMerge/>
            <w:vAlign w:val="center"/>
          </w:tcPr>
          <w:p w14:paraId="42C28212" w14:textId="77777777" w:rsidR="00001769" w:rsidRDefault="00001769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</w:p>
        </w:tc>
        <w:tc>
          <w:tcPr>
            <w:tcW w:w="6096" w:type="dxa"/>
            <w:vAlign w:val="center"/>
          </w:tcPr>
          <w:p w14:paraId="3B04BDE9" w14:textId="77777777" w:rsidR="00001769" w:rsidRDefault="00E31BB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书写规范：写规范汉字，无错别字、漏字、多字，不得写繁体字、异体字</w:t>
            </w:r>
          </w:p>
        </w:tc>
        <w:tc>
          <w:tcPr>
            <w:tcW w:w="1281" w:type="dxa"/>
            <w:vMerge/>
            <w:vAlign w:val="center"/>
          </w:tcPr>
          <w:p w14:paraId="3FF67786" w14:textId="77777777" w:rsidR="00001769" w:rsidRPr="002F3638" w:rsidRDefault="00001769">
            <w:pPr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001769" w14:paraId="46FBD028" w14:textId="77777777">
        <w:trPr>
          <w:trHeight w:val="1134"/>
        </w:trPr>
        <w:tc>
          <w:tcPr>
            <w:tcW w:w="1129" w:type="dxa"/>
            <w:vMerge w:val="restart"/>
            <w:vAlign w:val="center"/>
          </w:tcPr>
          <w:p w14:paraId="51847C95" w14:textId="77777777" w:rsidR="00001769" w:rsidRDefault="00E31BB2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版画</w:t>
            </w:r>
          </w:p>
        </w:tc>
        <w:tc>
          <w:tcPr>
            <w:tcW w:w="6096" w:type="dxa"/>
            <w:vAlign w:val="center"/>
          </w:tcPr>
          <w:p w14:paraId="62AC3A44" w14:textId="77777777" w:rsidR="00001769" w:rsidRDefault="00E31BB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构图完整，画面丰满，色彩鲜明</w:t>
            </w:r>
          </w:p>
        </w:tc>
        <w:tc>
          <w:tcPr>
            <w:tcW w:w="1281" w:type="dxa"/>
            <w:vMerge w:val="restart"/>
            <w:vAlign w:val="center"/>
          </w:tcPr>
          <w:p w14:paraId="04443041" w14:textId="77777777" w:rsidR="00001769" w:rsidRPr="002F3638" w:rsidRDefault="00E31BB2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2F3638">
              <w:rPr>
                <w:rFonts w:ascii="仿宋_GB2312" w:eastAsia="仿宋_GB2312" w:hAnsi="黑体" w:cs="Times New Roman" w:hint="eastAsia"/>
                <w:sz w:val="28"/>
                <w:szCs w:val="28"/>
              </w:rPr>
              <w:t>0-50分</w:t>
            </w:r>
          </w:p>
        </w:tc>
      </w:tr>
      <w:bookmarkEnd w:id="2"/>
      <w:tr w:rsidR="00001769" w14:paraId="67E93214" w14:textId="77777777">
        <w:trPr>
          <w:trHeight w:val="1134"/>
        </w:trPr>
        <w:tc>
          <w:tcPr>
            <w:tcW w:w="1129" w:type="dxa"/>
            <w:vMerge/>
            <w:vAlign w:val="center"/>
          </w:tcPr>
          <w:p w14:paraId="456D5E41" w14:textId="77777777" w:rsidR="00001769" w:rsidRDefault="00001769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</w:p>
        </w:tc>
        <w:tc>
          <w:tcPr>
            <w:tcW w:w="6096" w:type="dxa"/>
            <w:vAlign w:val="center"/>
          </w:tcPr>
          <w:p w14:paraId="0FC5C7A5" w14:textId="77777777" w:rsidR="00001769" w:rsidRDefault="00E31BB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题材鲜活明确与主题联系紧密</w:t>
            </w:r>
          </w:p>
        </w:tc>
        <w:tc>
          <w:tcPr>
            <w:tcW w:w="1281" w:type="dxa"/>
            <w:vMerge/>
            <w:vAlign w:val="center"/>
          </w:tcPr>
          <w:p w14:paraId="3188CB3A" w14:textId="77777777" w:rsidR="00001769" w:rsidRDefault="00001769">
            <w:pPr>
              <w:jc w:val="center"/>
              <w:rPr>
                <w:rFonts w:ascii="仿宋_GB2312" w:eastAsia="仿宋_GB2312" w:hAnsi="黑体" w:cs="Times New Roman"/>
                <w:sz w:val="32"/>
                <w:szCs w:val="32"/>
              </w:rPr>
            </w:pPr>
          </w:p>
        </w:tc>
      </w:tr>
      <w:tr w:rsidR="00001769" w14:paraId="205DBD74" w14:textId="77777777">
        <w:trPr>
          <w:trHeight w:val="1134"/>
        </w:trPr>
        <w:tc>
          <w:tcPr>
            <w:tcW w:w="1129" w:type="dxa"/>
            <w:vMerge/>
            <w:vAlign w:val="center"/>
          </w:tcPr>
          <w:p w14:paraId="78332A70" w14:textId="77777777" w:rsidR="00001769" w:rsidRDefault="00001769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</w:p>
        </w:tc>
        <w:tc>
          <w:tcPr>
            <w:tcW w:w="6096" w:type="dxa"/>
            <w:vAlign w:val="center"/>
          </w:tcPr>
          <w:p w14:paraId="5DF01095" w14:textId="77777777" w:rsidR="00001769" w:rsidRDefault="00E31BB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内容健康向上，色彩和谐，有视觉冲击力，创新表现力</w:t>
            </w:r>
          </w:p>
        </w:tc>
        <w:tc>
          <w:tcPr>
            <w:tcW w:w="1281" w:type="dxa"/>
            <w:vMerge/>
            <w:vAlign w:val="center"/>
          </w:tcPr>
          <w:p w14:paraId="5DB914BF" w14:textId="77777777" w:rsidR="00001769" w:rsidRDefault="00001769">
            <w:pPr>
              <w:jc w:val="center"/>
              <w:rPr>
                <w:rFonts w:ascii="仿宋_GB2312" w:eastAsia="仿宋_GB2312" w:hAnsi="黑体" w:cs="Times New Roman"/>
                <w:sz w:val="32"/>
                <w:szCs w:val="32"/>
              </w:rPr>
            </w:pPr>
          </w:p>
        </w:tc>
      </w:tr>
      <w:tr w:rsidR="00001769" w14:paraId="0C20A729" w14:textId="77777777">
        <w:trPr>
          <w:trHeight w:val="1134"/>
        </w:trPr>
        <w:tc>
          <w:tcPr>
            <w:tcW w:w="1129" w:type="dxa"/>
            <w:vMerge/>
            <w:vAlign w:val="center"/>
          </w:tcPr>
          <w:p w14:paraId="4739CB5B" w14:textId="77777777" w:rsidR="00001769" w:rsidRDefault="00001769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</w:p>
        </w:tc>
        <w:tc>
          <w:tcPr>
            <w:tcW w:w="6096" w:type="dxa"/>
            <w:vAlign w:val="center"/>
          </w:tcPr>
          <w:p w14:paraId="0F3B2F17" w14:textId="77777777" w:rsidR="00001769" w:rsidRDefault="00E31BB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线条、色彩、形象等绘画构成因素要有自己的特点</w:t>
            </w:r>
          </w:p>
        </w:tc>
        <w:tc>
          <w:tcPr>
            <w:tcW w:w="1281" w:type="dxa"/>
            <w:vMerge/>
            <w:vAlign w:val="center"/>
          </w:tcPr>
          <w:p w14:paraId="6C8A2E57" w14:textId="77777777" w:rsidR="00001769" w:rsidRDefault="00001769">
            <w:pPr>
              <w:jc w:val="center"/>
              <w:rPr>
                <w:rFonts w:ascii="仿宋_GB2312" w:eastAsia="仿宋_GB2312" w:hAnsi="黑体" w:cs="Times New Roman"/>
                <w:sz w:val="32"/>
                <w:szCs w:val="32"/>
              </w:rPr>
            </w:pPr>
          </w:p>
        </w:tc>
      </w:tr>
    </w:tbl>
    <w:p w14:paraId="5BB98491" w14:textId="77777777" w:rsidR="00001769" w:rsidRDefault="00001769">
      <w:pPr>
        <w:jc w:val="left"/>
        <w:rPr>
          <w:rFonts w:ascii="方正小标宋简体" w:eastAsia="方正小标宋简体" w:hAnsi="Times New Roman" w:cs="Times New Roman"/>
          <w:sz w:val="36"/>
          <w:szCs w:val="36"/>
        </w:rPr>
      </w:pPr>
    </w:p>
    <w:sectPr w:rsidR="00001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E1E39"/>
    <w:multiLevelType w:val="multilevel"/>
    <w:tmpl w:val="086E1E39"/>
    <w:lvl w:ilvl="0">
      <w:start w:val="1"/>
      <w:numFmt w:val="japaneseCounting"/>
      <w:lvlText w:val="（%1）"/>
      <w:lvlJc w:val="left"/>
      <w:pPr>
        <w:ind w:left="1363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abstractNum w:abstractNumId="1">
    <w:nsid w:val="358F7D68"/>
    <w:multiLevelType w:val="multilevel"/>
    <w:tmpl w:val="358F7D68"/>
    <w:lvl w:ilvl="0">
      <w:start w:val="1"/>
      <w:numFmt w:val="decimal"/>
      <w:lvlText w:val="%1."/>
      <w:lvlJc w:val="left"/>
      <w:pPr>
        <w:ind w:left="927" w:hanging="360"/>
      </w:pPr>
      <w:rPr>
        <w:rFonts w:hAnsi="仿宋" w:cs="Times New Roman" w:hint="default"/>
      </w:rPr>
    </w:lvl>
    <w:lvl w:ilvl="1">
      <w:start w:val="1"/>
      <w:numFmt w:val="decimal"/>
      <w:lvlText w:val="%2）"/>
      <w:lvlJc w:val="left"/>
      <w:pPr>
        <w:ind w:left="1849" w:hanging="720"/>
      </w:pPr>
      <w:rPr>
        <w:rFonts w:hAnsi="仿宋" w:cs="Times New Roman" w:hint="default"/>
      </w:r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603E75F8"/>
    <w:multiLevelType w:val="multilevel"/>
    <w:tmpl w:val="603E75F8"/>
    <w:lvl w:ilvl="0">
      <w:start w:val="1"/>
      <w:numFmt w:val="decimal"/>
      <w:lvlText w:val="%1."/>
      <w:lvlJc w:val="left"/>
      <w:pPr>
        <w:tabs>
          <w:tab w:val="left" w:pos="42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</w:lvl>
  </w:abstractNum>
  <w:abstractNum w:abstractNumId="3">
    <w:nsid w:val="75796D76"/>
    <w:multiLevelType w:val="multilevel"/>
    <w:tmpl w:val="75796D7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92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FA7"/>
    <w:rsid w:val="00001769"/>
    <w:rsid w:val="00005CC5"/>
    <w:rsid w:val="00015DC6"/>
    <w:rsid w:val="00026029"/>
    <w:rsid w:val="0003100A"/>
    <w:rsid w:val="00055B9A"/>
    <w:rsid w:val="00064F48"/>
    <w:rsid w:val="00073778"/>
    <w:rsid w:val="00075B6B"/>
    <w:rsid w:val="00075DC5"/>
    <w:rsid w:val="000A2C14"/>
    <w:rsid w:val="000A732B"/>
    <w:rsid w:val="000B49DD"/>
    <w:rsid w:val="000C04F3"/>
    <w:rsid w:val="000C3081"/>
    <w:rsid w:val="000C760B"/>
    <w:rsid w:val="000D2512"/>
    <w:rsid w:val="000D4756"/>
    <w:rsid w:val="000D60DE"/>
    <w:rsid w:val="000F2999"/>
    <w:rsid w:val="000F50AB"/>
    <w:rsid w:val="000F75EB"/>
    <w:rsid w:val="00100180"/>
    <w:rsid w:val="001073A7"/>
    <w:rsid w:val="0011483E"/>
    <w:rsid w:val="00115792"/>
    <w:rsid w:val="00117037"/>
    <w:rsid w:val="001266AA"/>
    <w:rsid w:val="00130962"/>
    <w:rsid w:val="00156D02"/>
    <w:rsid w:val="00167916"/>
    <w:rsid w:val="001729E3"/>
    <w:rsid w:val="00187B7E"/>
    <w:rsid w:val="001A359C"/>
    <w:rsid w:val="001A4473"/>
    <w:rsid w:val="001B6C2D"/>
    <w:rsid w:val="001B6F33"/>
    <w:rsid w:val="001B6F74"/>
    <w:rsid w:val="001D4B87"/>
    <w:rsid w:val="001F256C"/>
    <w:rsid w:val="002066C2"/>
    <w:rsid w:val="002136BC"/>
    <w:rsid w:val="00213CB7"/>
    <w:rsid w:val="00225252"/>
    <w:rsid w:val="00225EA7"/>
    <w:rsid w:val="002321E6"/>
    <w:rsid w:val="00243766"/>
    <w:rsid w:val="00270185"/>
    <w:rsid w:val="00283F15"/>
    <w:rsid w:val="00287794"/>
    <w:rsid w:val="002A4632"/>
    <w:rsid w:val="002B4CA6"/>
    <w:rsid w:val="002B535E"/>
    <w:rsid w:val="002D0762"/>
    <w:rsid w:val="002D4341"/>
    <w:rsid w:val="002E0999"/>
    <w:rsid w:val="002E5B1C"/>
    <w:rsid w:val="002F3638"/>
    <w:rsid w:val="00332256"/>
    <w:rsid w:val="0035362F"/>
    <w:rsid w:val="003634DE"/>
    <w:rsid w:val="003638B7"/>
    <w:rsid w:val="00367AAB"/>
    <w:rsid w:val="00370CB6"/>
    <w:rsid w:val="00372E17"/>
    <w:rsid w:val="0038674D"/>
    <w:rsid w:val="00392B70"/>
    <w:rsid w:val="003A14B3"/>
    <w:rsid w:val="003B171D"/>
    <w:rsid w:val="003B7B6E"/>
    <w:rsid w:val="003C2CB7"/>
    <w:rsid w:val="003C6BC8"/>
    <w:rsid w:val="003C7573"/>
    <w:rsid w:val="003D18F0"/>
    <w:rsid w:val="003D5C40"/>
    <w:rsid w:val="003E339F"/>
    <w:rsid w:val="003E4658"/>
    <w:rsid w:val="003F38D0"/>
    <w:rsid w:val="00404086"/>
    <w:rsid w:val="00453B08"/>
    <w:rsid w:val="004662E5"/>
    <w:rsid w:val="00467F38"/>
    <w:rsid w:val="0047636F"/>
    <w:rsid w:val="004A2403"/>
    <w:rsid w:val="004A5B5E"/>
    <w:rsid w:val="004B33EE"/>
    <w:rsid w:val="004C75EB"/>
    <w:rsid w:val="004D0518"/>
    <w:rsid w:val="004D16E0"/>
    <w:rsid w:val="004D7121"/>
    <w:rsid w:val="00512BE7"/>
    <w:rsid w:val="0052044E"/>
    <w:rsid w:val="005231E9"/>
    <w:rsid w:val="00533642"/>
    <w:rsid w:val="00563753"/>
    <w:rsid w:val="00563A1F"/>
    <w:rsid w:val="0056727E"/>
    <w:rsid w:val="005762C0"/>
    <w:rsid w:val="00580F8B"/>
    <w:rsid w:val="00585046"/>
    <w:rsid w:val="005A0FA7"/>
    <w:rsid w:val="005A6B52"/>
    <w:rsid w:val="005C3E6B"/>
    <w:rsid w:val="005F4B90"/>
    <w:rsid w:val="005F5849"/>
    <w:rsid w:val="00601C7C"/>
    <w:rsid w:val="006111D1"/>
    <w:rsid w:val="00611DC3"/>
    <w:rsid w:val="00614CFB"/>
    <w:rsid w:val="00616AE9"/>
    <w:rsid w:val="0066646D"/>
    <w:rsid w:val="00671FAA"/>
    <w:rsid w:val="0067526F"/>
    <w:rsid w:val="00683FFD"/>
    <w:rsid w:val="006843E0"/>
    <w:rsid w:val="006870E8"/>
    <w:rsid w:val="00692DD6"/>
    <w:rsid w:val="006A50CD"/>
    <w:rsid w:val="006B08FE"/>
    <w:rsid w:val="006B7244"/>
    <w:rsid w:val="006C4B34"/>
    <w:rsid w:val="006C6B85"/>
    <w:rsid w:val="006D7832"/>
    <w:rsid w:val="006E1476"/>
    <w:rsid w:val="00712275"/>
    <w:rsid w:val="00714ACC"/>
    <w:rsid w:val="00720557"/>
    <w:rsid w:val="00732C0C"/>
    <w:rsid w:val="00741305"/>
    <w:rsid w:val="00757815"/>
    <w:rsid w:val="00774544"/>
    <w:rsid w:val="007764DA"/>
    <w:rsid w:val="0078428A"/>
    <w:rsid w:val="007A647D"/>
    <w:rsid w:val="007C01E5"/>
    <w:rsid w:val="007C1BFB"/>
    <w:rsid w:val="007C7D4C"/>
    <w:rsid w:val="007E0B6D"/>
    <w:rsid w:val="007E11BC"/>
    <w:rsid w:val="007F05B9"/>
    <w:rsid w:val="007F1170"/>
    <w:rsid w:val="007F20E1"/>
    <w:rsid w:val="0080008B"/>
    <w:rsid w:val="0081386C"/>
    <w:rsid w:val="00814A99"/>
    <w:rsid w:val="00815092"/>
    <w:rsid w:val="008646D9"/>
    <w:rsid w:val="008721C4"/>
    <w:rsid w:val="00875AAC"/>
    <w:rsid w:val="00876082"/>
    <w:rsid w:val="008A3F9D"/>
    <w:rsid w:val="008A403A"/>
    <w:rsid w:val="008B006E"/>
    <w:rsid w:val="008B6F8A"/>
    <w:rsid w:val="008B7F47"/>
    <w:rsid w:val="008D4D42"/>
    <w:rsid w:val="008D7397"/>
    <w:rsid w:val="008E3638"/>
    <w:rsid w:val="008F7863"/>
    <w:rsid w:val="00901590"/>
    <w:rsid w:val="009038FD"/>
    <w:rsid w:val="00906203"/>
    <w:rsid w:val="009155E7"/>
    <w:rsid w:val="009324FE"/>
    <w:rsid w:val="009600DF"/>
    <w:rsid w:val="009630BA"/>
    <w:rsid w:val="00963A4A"/>
    <w:rsid w:val="0097670B"/>
    <w:rsid w:val="00990DED"/>
    <w:rsid w:val="009A33B3"/>
    <w:rsid w:val="009C04F2"/>
    <w:rsid w:val="009D4B8C"/>
    <w:rsid w:val="009D6C2F"/>
    <w:rsid w:val="009E252B"/>
    <w:rsid w:val="009F1A2A"/>
    <w:rsid w:val="009F575D"/>
    <w:rsid w:val="00A11C1A"/>
    <w:rsid w:val="00A20A39"/>
    <w:rsid w:val="00A317F8"/>
    <w:rsid w:val="00A477AE"/>
    <w:rsid w:val="00A518D4"/>
    <w:rsid w:val="00A526A6"/>
    <w:rsid w:val="00A556A0"/>
    <w:rsid w:val="00A61B06"/>
    <w:rsid w:val="00A62331"/>
    <w:rsid w:val="00AA05CB"/>
    <w:rsid w:val="00AA59EC"/>
    <w:rsid w:val="00AE1CD2"/>
    <w:rsid w:val="00AE4400"/>
    <w:rsid w:val="00B13264"/>
    <w:rsid w:val="00B134A3"/>
    <w:rsid w:val="00B26E04"/>
    <w:rsid w:val="00B30D03"/>
    <w:rsid w:val="00B31225"/>
    <w:rsid w:val="00B33E32"/>
    <w:rsid w:val="00B36247"/>
    <w:rsid w:val="00B61237"/>
    <w:rsid w:val="00B61EFB"/>
    <w:rsid w:val="00B6405B"/>
    <w:rsid w:val="00B70490"/>
    <w:rsid w:val="00B85173"/>
    <w:rsid w:val="00BA52A3"/>
    <w:rsid w:val="00BA74C5"/>
    <w:rsid w:val="00BB724E"/>
    <w:rsid w:val="00BD05EA"/>
    <w:rsid w:val="00BE01A1"/>
    <w:rsid w:val="00BE0E3F"/>
    <w:rsid w:val="00BE5DF2"/>
    <w:rsid w:val="00BE68ED"/>
    <w:rsid w:val="00BF7E0E"/>
    <w:rsid w:val="00C102CC"/>
    <w:rsid w:val="00C177F2"/>
    <w:rsid w:val="00C20AF9"/>
    <w:rsid w:val="00C41FB2"/>
    <w:rsid w:val="00C9296A"/>
    <w:rsid w:val="00C92FCB"/>
    <w:rsid w:val="00C9799A"/>
    <w:rsid w:val="00CA0858"/>
    <w:rsid w:val="00CC70CB"/>
    <w:rsid w:val="00CD6A47"/>
    <w:rsid w:val="00CE075D"/>
    <w:rsid w:val="00CF401F"/>
    <w:rsid w:val="00CF4530"/>
    <w:rsid w:val="00D04800"/>
    <w:rsid w:val="00D35F6C"/>
    <w:rsid w:val="00D4225A"/>
    <w:rsid w:val="00D44CAB"/>
    <w:rsid w:val="00D45735"/>
    <w:rsid w:val="00D559D9"/>
    <w:rsid w:val="00D55C49"/>
    <w:rsid w:val="00D576A5"/>
    <w:rsid w:val="00D579B2"/>
    <w:rsid w:val="00D6485B"/>
    <w:rsid w:val="00D94359"/>
    <w:rsid w:val="00D9620F"/>
    <w:rsid w:val="00DA3B1A"/>
    <w:rsid w:val="00DA579F"/>
    <w:rsid w:val="00DB352A"/>
    <w:rsid w:val="00DB3B15"/>
    <w:rsid w:val="00DB6281"/>
    <w:rsid w:val="00DC0F79"/>
    <w:rsid w:val="00DD7C56"/>
    <w:rsid w:val="00E001F2"/>
    <w:rsid w:val="00E24AD9"/>
    <w:rsid w:val="00E30888"/>
    <w:rsid w:val="00E31BB2"/>
    <w:rsid w:val="00E326FD"/>
    <w:rsid w:val="00E34A01"/>
    <w:rsid w:val="00E37394"/>
    <w:rsid w:val="00E40770"/>
    <w:rsid w:val="00E44224"/>
    <w:rsid w:val="00E44D65"/>
    <w:rsid w:val="00E65234"/>
    <w:rsid w:val="00E65529"/>
    <w:rsid w:val="00EA09BE"/>
    <w:rsid w:val="00EA4F10"/>
    <w:rsid w:val="00EC0CD3"/>
    <w:rsid w:val="00EC30BC"/>
    <w:rsid w:val="00ED085E"/>
    <w:rsid w:val="00ED3375"/>
    <w:rsid w:val="00EE0A18"/>
    <w:rsid w:val="00EF1622"/>
    <w:rsid w:val="00EF410B"/>
    <w:rsid w:val="00EF64F8"/>
    <w:rsid w:val="00EF75DA"/>
    <w:rsid w:val="00F0513D"/>
    <w:rsid w:val="00F30B22"/>
    <w:rsid w:val="00F3744E"/>
    <w:rsid w:val="00F51CB4"/>
    <w:rsid w:val="00F61426"/>
    <w:rsid w:val="00F621A6"/>
    <w:rsid w:val="00F7394A"/>
    <w:rsid w:val="00F805C7"/>
    <w:rsid w:val="00F812F0"/>
    <w:rsid w:val="00F8195A"/>
    <w:rsid w:val="00F9020C"/>
    <w:rsid w:val="00F92CDD"/>
    <w:rsid w:val="00FA74FD"/>
    <w:rsid w:val="00FA7F60"/>
    <w:rsid w:val="00FC72A3"/>
    <w:rsid w:val="00FE07E2"/>
    <w:rsid w:val="00FE2FE3"/>
    <w:rsid w:val="16345711"/>
    <w:rsid w:val="170774DB"/>
    <w:rsid w:val="22646855"/>
    <w:rsid w:val="260C72E5"/>
    <w:rsid w:val="274065DE"/>
    <w:rsid w:val="2AAD3E8B"/>
    <w:rsid w:val="37630E75"/>
    <w:rsid w:val="44D4640E"/>
    <w:rsid w:val="46EB4BB6"/>
    <w:rsid w:val="47414D04"/>
    <w:rsid w:val="49940185"/>
    <w:rsid w:val="55BF3E9B"/>
    <w:rsid w:val="57EF442A"/>
    <w:rsid w:val="645021BD"/>
    <w:rsid w:val="671B0B86"/>
    <w:rsid w:val="6FB2736B"/>
    <w:rsid w:val="76FB35B2"/>
    <w:rsid w:val="7B7421FF"/>
    <w:rsid w:val="7DC4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141E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ep">
    <w:name w:val="sep"/>
    <w:basedOn w:val="a0"/>
    <w:qFormat/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Balloon Text"/>
    <w:basedOn w:val="a"/>
    <w:link w:val="Char2"/>
    <w:uiPriority w:val="99"/>
    <w:semiHidden/>
    <w:unhideWhenUsed/>
    <w:rsid w:val="00E31BB2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E31B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ep">
    <w:name w:val="sep"/>
    <w:basedOn w:val="a0"/>
    <w:qFormat/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Balloon Text"/>
    <w:basedOn w:val="a"/>
    <w:link w:val="Char2"/>
    <w:uiPriority w:val="99"/>
    <w:semiHidden/>
    <w:unhideWhenUsed/>
    <w:rsid w:val="00E31BB2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E31B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698110082@qq.com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A2C9B-FD24-4820-908D-457BF0892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12</Pages>
  <Words>587</Words>
  <Characters>3352</Characters>
  <Application>Microsoft Office Word</Application>
  <DocSecurity>0</DocSecurity>
  <Lines>27</Lines>
  <Paragraphs>7</Paragraphs>
  <ScaleCrop>false</ScaleCrop>
  <Company>Microsoft</Company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 晗笑</dc:creator>
  <cp:lastModifiedBy>jie yin</cp:lastModifiedBy>
  <cp:revision>34</cp:revision>
  <cp:lastPrinted>2021-03-27T05:02:00Z</cp:lastPrinted>
  <dcterms:created xsi:type="dcterms:W3CDTF">2021-03-26T14:07:00Z</dcterms:created>
  <dcterms:modified xsi:type="dcterms:W3CDTF">2021-03-27T12:39:00Z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1C4787694F3C4181871D56CF6710FBD4</vt:lpwstr>
  </property>
</Properties>
</file>