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粗黑宋简体" w:hAnsi="方正粗黑宋简体" w:eastAsia="方正粗黑宋简体" w:cs="Times New Roman"/>
          <w:sz w:val="36"/>
          <w:szCs w:val="36"/>
        </w:rPr>
      </w:pPr>
      <w:r>
        <w:rPr>
          <w:rFonts w:hint="eastAsia" w:ascii="方正粗黑宋简体" w:hAnsi="方正粗黑宋简体" w:eastAsia="方正粗黑宋简体" w:cs="Times New Roman"/>
          <w:sz w:val="36"/>
          <w:szCs w:val="36"/>
        </w:rPr>
        <w:t>地理与环境科学学院</w:t>
      </w:r>
      <w:r>
        <w:rPr>
          <w:rFonts w:ascii="Times New Roman" w:hAnsi="Times New Roman" w:eastAsia="方正粗黑宋简体" w:cs="Times New Roman"/>
          <w:sz w:val="36"/>
          <w:szCs w:val="36"/>
        </w:rPr>
        <w:t>2022</w:t>
      </w:r>
      <w:r>
        <w:rPr>
          <w:rFonts w:hint="eastAsia" w:ascii="方正粗黑宋简体" w:hAnsi="方正粗黑宋简体" w:eastAsia="方正粗黑宋简体" w:cs="Times New Roman"/>
          <w:sz w:val="36"/>
          <w:szCs w:val="36"/>
        </w:rPr>
        <w:t>年教科研论文竞赛</w:t>
      </w:r>
    </w:p>
    <w:p>
      <w:pPr>
        <w:jc w:val="center"/>
        <w:rPr>
          <w:rFonts w:ascii="方正粗黑宋简体" w:hAnsi="方正粗黑宋简体" w:eastAsia="方正粗黑宋简体" w:cs="Times New Roman"/>
          <w:sz w:val="36"/>
          <w:szCs w:val="36"/>
        </w:rPr>
      </w:pPr>
      <w:r>
        <w:rPr>
          <w:rFonts w:hint="eastAsia" w:ascii="方正粗黑宋简体" w:hAnsi="方正粗黑宋简体" w:eastAsia="方正粗黑宋简体" w:cs="Times New Roman"/>
          <w:sz w:val="36"/>
          <w:szCs w:val="36"/>
        </w:rPr>
        <w:t>获奖名单</w:t>
      </w:r>
    </w:p>
    <w:tbl>
      <w:tblPr>
        <w:tblStyle w:val="3"/>
        <w:tblW w:w="8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1107"/>
        <w:gridCol w:w="1098"/>
        <w:gridCol w:w="4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奖项</w:t>
            </w:r>
          </w:p>
        </w:tc>
        <w:tc>
          <w:tcPr>
            <w:tcW w:w="4429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论文题目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21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学科教学（地理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）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李欣瑶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等奖</w:t>
            </w:r>
          </w:p>
        </w:tc>
        <w:tc>
          <w:tcPr>
            <w:tcW w:w="442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《基于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OECD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“学习框架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2030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”的南非高中地理课程图谱分析》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地理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192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杨宇婷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二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等奖</w:t>
            </w:r>
          </w:p>
        </w:tc>
        <w:tc>
          <w:tcPr>
            <w:tcW w:w="4429" w:type="dxa"/>
            <w:vAlign w:val="center"/>
          </w:tcPr>
          <w:p>
            <w:pPr>
              <w:rPr>
                <w:rFonts w:ascii="仿宋" w:hAnsi="仿宋" w:eastAsia="仿宋" w:cs="Times New Roman"/>
                <w:color w:val="0000FF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基于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LICC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范式的中学地理教师教学行为的课堂观察——以桐乡高级中学杨晔“航空运输布局及其影响”一课为例》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地政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191</w:t>
            </w: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吴雨坤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三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等奖</w:t>
            </w:r>
          </w:p>
        </w:tc>
        <w:tc>
          <w:tcPr>
            <w:tcW w:w="4429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《基于地理实践力素养的高考命题分析及教学启示——以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2022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月浙江地理选考试卷部分为例》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16E"/>
    <w:rsid w:val="00133AFE"/>
    <w:rsid w:val="006C10E1"/>
    <w:rsid w:val="00884C6B"/>
    <w:rsid w:val="00907DED"/>
    <w:rsid w:val="00BF4D76"/>
    <w:rsid w:val="00CD2C4B"/>
    <w:rsid w:val="00D46411"/>
    <w:rsid w:val="00D673EB"/>
    <w:rsid w:val="00D713DA"/>
    <w:rsid w:val="00E8616E"/>
    <w:rsid w:val="00EE7B78"/>
    <w:rsid w:val="0DEC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331D2-27CD-47E3-84E8-8D0EDB93CF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182</Words>
  <Characters>202</Characters>
  <Lines>1</Lines>
  <Paragraphs>1</Paragraphs>
  <TotalTime>43</TotalTime>
  <ScaleCrop>false</ScaleCrop>
  <LinksUpToDate>false</LinksUpToDate>
  <CharactersWithSpaces>202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2023-03-01T05:32:00Z</dcterms:created>
  <dc:creator>曾 庆辉</dc:creator>
  <cp:lastModifiedBy>微信用户</cp:lastModifiedBy>
  <dcterms:modified xsi:type="dcterms:W3CDTF">2023-03-01T09:22:27Z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04EA0F91717D4E7899E302716E9EB537</vt:lpwstr>
  </property>
</Properties>
</file>